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7785" w14:textId="74B5B437" w:rsidR="00961164" w:rsidRPr="00E93671" w:rsidRDefault="00592F5C" w:rsidP="00E93671">
      <w:pPr>
        <w:spacing w:after="12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Th</w:t>
      </w:r>
      <w:r w:rsidR="00E140E6">
        <w:rPr>
          <w:b/>
          <w:bCs/>
          <w:sz w:val="28"/>
          <w:szCs w:val="28"/>
        </w:rPr>
        <w:t>e th</w:t>
      </w:r>
      <w:r>
        <w:rPr>
          <w:b/>
          <w:bCs/>
          <w:sz w:val="28"/>
          <w:szCs w:val="28"/>
        </w:rPr>
        <w:t xml:space="preserve">ree </w:t>
      </w:r>
      <w:r w:rsidR="00621727">
        <w:rPr>
          <w:b/>
          <w:bCs/>
          <w:sz w:val="28"/>
          <w:szCs w:val="28"/>
        </w:rPr>
        <w:t>biggest</w:t>
      </w:r>
      <w:r>
        <w:rPr>
          <w:b/>
          <w:bCs/>
          <w:sz w:val="28"/>
          <w:szCs w:val="28"/>
        </w:rPr>
        <w:t xml:space="preserve"> threats </w:t>
      </w:r>
      <w:r w:rsidR="00621727">
        <w:rPr>
          <w:b/>
          <w:bCs/>
          <w:sz w:val="28"/>
          <w:szCs w:val="28"/>
        </w:rPr>
        <w:t xml:space="preserve">facing investors </w:t>
      </w:r>
      <w:r w:rsidR="00E140E6">
        <w:rPr>
          <w:b/>
          <w:bCs/>
          <w:sz w:val="28"/>
          <w:szCs w:val="28"/>
        </w:rPr>
        <w:t>in</w:t>
      </w:r>
      <w:r w:rsidR="00621727">
        <w:rPr>
          <w:b/>
          <w:bCs/>
          <w:sz w:val="28"/>
          <w:szCs w:val="28"/>
        </w:rPr>
        <w:t xml:space="preserve"> 2020</w:t>
      </w:r>
    </w:p>
    <w:p w14:paraId="7ED875C8" w14:textId="24D458B5" w:rsidR="00390841" w:rsidRPr="00390841" w:rsidRDefault="00916AC0" w:rsidP="00390841">
      <w:pPr>
        <w:spacing w:after="120"/>
        <w:rPr>
          <w:b/>
          <w:bCs/>
        </w:rPr>
      </w:pPr>
      <w:r>
        <w:rPr>
          <w:b/>
          <w:bCs/>
        </w:rPr>
        <w:t xml:space="preserve">By </w:t>
      </w:r>
      <w:r w:rsidR="00E93671" w:rsidRPr="0026546C">
        <w:rPr>
          <w:b/>
          <w:bCs/>
        </w:rPr>
        <w:t>Guy Monson, chief investment officer at Sarasin &amp; Partners</w:t>
      </w:r>
    </w:p>
    <w:p w14:paraId="0E924F92" w14:textId="1EF320B9" w:rsidR="0084643C" w:rsidRPr="00390841" w:rsidRDefault="00487FDC" w:rsidP="003F5F9E">
      <w:pPr>
        <w:spacing w:after="120"/>
        <w:rPr>
          <w:b/>
          <w:bCs/>
        </w:rPr>
      </w:pPr>
      <w:r w:rsidRPr="00390841">
        <w:t xml:space="preserve">2019 was a year of </w:t>
      </w:r>
      <w:r w:rsidR="00195907" w:rsidRPr="00390841">
        <w:t>astonishing</w:t>
      </w:r>
      <w:r w:rsidRPr="00390841">
        <w:t xml:space="preserve"> contrasts.</w:t>
      </w:r>
      <w:r w:rsidR="00CD30CC" w:rsidRPr="00390841">
        <w:t xml:space="preserve"> For financial </w:t>
      </w:r>
      <w:r w:rsidR="004B6755" w:rsidRPr="00390841">
        <w:t>markets,</w:t>
      </w:r>
      <w:r w:rsidR="007B7326" w:rsidRPr="00390841">
        <w:t xml:space="preserve"> it</w:t>
      </w:r>
      <w:r w:rsidR="00CD30CC" w:rsidRPr="00390841">
        <w:t xml:space="preserve"> was</w:t>
      </w:r>
      <w:r w:rsidR="007E71D8" w:rsidRPr="00390841">
        <w:t xml:space="preserve"> a</w:t>
      </w:r>
      <w:r w:rsidR="00CD30CC" w:rsidRPr="00390841">
        <w:t xml:space="preserve"> ‘</w:t>
      </w:r>
      <w:r w:rsidR="00253C69" w:rsidRPr="00390841">
        <w:t xml:space="preserve">vintage’ </w:t>
      </w:r>
      <w:r w:rsidR="00CD30CC" w:rsidRPr="00390841">
        <w:t>year</w:t>
      </w:r>
      <w:r w:rsidR="004B6755" w:rsidRPr="00390841">
        <w:t xml:space="preserve">, </w:t>
      </w:r>
      <w:r w:rsidR="00EA5468" w:rsidRPr="00390841">
        <w:t xml:space="preserve">with </w:t>
      </w:r>
      <w:r w:rsidR="004B6755" w:rsidRPr="00390841">
        <w:t xml:space="preserve">almost all </w:t>
      </w:r>
      <w:r w:rsidR="00CD30CC" w:rsidRPr="00390841">
        <w:t>investable</w:t>
      </w:r>
      <w:r w:rsidR="004D4C7A" w:rsidRPr="00390841">
        <w:t xml:space="preserve"> asset</w:t>
      </w:r>
      <w:r w:rsidR="004B6755" w:rsidRPr="00390841">
        <w:t>s</w:t>
      </w:r>
      <w:r w:rsidR="004D4C7A" w:rsidRPr="00390841">
        <w:t xml:space="preserve"> generating</w:t>
      </w:r>
      <w:r w:rsidR="00CD30CC" w:rsidRPr="00390841">
        <w:t xml:space="preserve"> returns above inflation</w:t>
      </w:r>
      <w:r w:rsidR="000270C0">
        <w:t>. Meanwhile</w:t>
      </w:r>
      <w:r w:rsidR="00B208FB">
        <w:t>,</w:t>
      </w:r>
      <w:r w:rsidR="00CD30CC" w:rsidRPr="00390841">
        <w:t xml:space="preserve"> in </w:t>
      </w:r>
      <w:r w:rsidRPr="00390841">
        <w:t>the real world</w:t>
      </w:r>
      <w:r w:rsidR="002A4A1E" w:rsidRPr="00390841">
        <w:t>,</w:t>
      </w:r>
      <w:r w:rsidRPr="00390841">
        <w:t xml:space="preserve"> </w:t>
      </w:r>
      <w:r w:rsidR="003F3865" w:rsidRPr="00390841">
        <w:t xml:space="preserve">economic </w:t>
      </w:r>
      <w:r w:rsidR="00760E88" w:rsidRPr="00390841">
        <w:t>conditions</w:t>
      </w:r>
      <w:r w:rsidR="001229DA" w:rsidRPr="00390841">
        <w:t xml:space="preserve"> </w:t>
      </w:r>
      <w:r w:rsidR="0026389A" w:rsidRPr="00390841">
        <w:t>worsened</w:t>
      </w:r>
      <w:r w:rsidR="00B208FB">
        <w:t>. T</w:t>
      </w:r>
      <w:r w:rsidR="004D7C47" w:rsidRPr="00390841">
        <w:t>he</w:t>
      </w:r>
      <w:r w:rsidR="00760E88" w:rsidRPr="00390841">
        <w:t xml:space="preserve"> </w:t>
      </w:r>
      <w:r w:rsidR="00E054B5" w:rsidRPr="00390841">
        <w:t>IMF</w:t>
      </w:r>
      <w:r w:rsidR="00BD2A63" w:rsidRPr="00390841">
        <w:t xml:space="preserve"> </w:t>
      </w:r>
      <w:r w:rsidR="00BB4E98" w:rsidRPr="00390841">
        <w:t>forecast</w:t>
      </w:r>
      <w:r w:rsidR="00B208FB">
        <w:t>ed</w:t>
      </w:r>
      <w:r w:rsidR="00BD2A63" w:rsidRPr="00390841">
        <w:t xml:space="preserve"> </w:t>
      </w:r>
      <w:r w:rsidR="00027BC3">
        <w:t xml:space="preserve">global growth </w:t>
      </w:r>
      <w:r w:rsidR="00E054B5" w:rsidRPr="00390841">
        <w:t xml:space="preserve">of </w:t>
      </w:r>
      <w:r w:rsidR="00A7197B" w:rsidRPr="00390841">
        <w:t xml:space="preserve">just </w:t>
      </w:r>
      <w:r w:rsidR="00E054B5" w:rsidRPr="00390841">
        <w:t>3%</w:t>
      </w:r>
      <w:r w:rsidR="00027BC3">
        <w:t xml:space="preserve"> –</w:t>
      </w:r>
      <w:r w:rsidR="00A7197B" w:rsidRPr="00390841">
        <w:t xml:space="preserve"> </w:t>
      </w:r>
      <w:r w:rsidR="00DC12D9" w:rsidRPr="00390841">
        <w:t>the lowest</w:t>
      </w:r>
      <w:r w:rsidR="000C774B" w:rsidRPr="00390841">
        <w:t xml:space="preserve"> </w:t>
      </w:r>
      <w:r w:rsidR="00DC12D9" w:rsidRPr="00390841">
        <w:t>in a decade</w:t>
      </w:r>
      <w:r w:rsidR="00930768" w:rsidRPr="00390841">
        <w:t>.</w:t>
      </w:r>
    </w:p>
    <w:p w14:paraId="15AA83F5" w14:textId="38AE3253" w:rsidR="009D763B" w:rsidRDefault="00030C5A" w:rsidP="00390841">
      <w:pPr>
        <w:spacing w:after="120"/>
      </w:pPr>
      <w:r w:rsidRPr="00390841">
        <w:t xml:space="preserve">So what of the future? </w:t>
      </w:r>
      <w:r w:rsidR="001E083C" w:rsidRPr="001E083C">
        <w:t>Th</w:t>
      </w:r>
      <w:r w:rsidR="00035518">
        <w:t>e</w:t>
      </w:r>
      <w:r w:rsidR="001E083C" w:rsidRPr="001E083C">
        <w:t xml:space="preserve"> fragile ‘Goldilocks</w:t>
      </w:r>
      <w:r w:rsidR="00035518">
        <w:t>’</w:t>
      </w:r>
      <w:r w:rsidR="001E083C" w:rsidRPr="001E083C">
        <w:t xml:space="preserve"> </w:t>
      </w:r>
      <w:r w:rsidR="00035518">
        <w:t>s</w:t>
      </w:r>
      <w:r w:rsidR="001E083C" w:rsidRPr="001E083C">
        <w:t>cenario</w:t>
      </w:r>
      <w:r w:rsidR="00284132">
        <w:t>,</w:t>
      </w:r>
      <w:r w:rsidR="001E083C" w:rsidRPr="001E083C">
        <w:t xml:space="preserve"> which was so rewarding for markets in 2019</w:t>
      </w:r>
      <w:r w:rsidR="00284132">
        <w:t>,</w:t>
      </w:r>
      <w:r w:rsidR="001E083C" w:rsidRPr="001E083C">
        <w:t xml:space="preserve"> will not easily be repeated in 2020. </w:t>
      </w:r>
      <w:r w:rsidR="009D763B">
        <w:t xml:space="preserve">Below, we </w:t>
      </w:r>
      <w:r w:rsidR="00C51842">
        <w:t>outline</w:t>
      </w:r>
      <w:r w:rsidR="004B6F44">
        <w:t xml:space="preserve"> th</w:t>
      </w:r>
      <w:r w:rsidR="0051114B">
        <w:t>e</w:t>
      </w:r>
      <w:r w:rsidR="004B6F44">
        <w:t xml:space="preserve"> </w:t>
      </w:r>
      <w:r w:rsidR="006E4DBC">
        <w:t xml:space="preserve">macroeconomic </w:t>
      </w:r>
      <w:r w:rsidR="004B6F44">
        <w:t xml:space="preserve">assumptions </w:t>
      </w:r>
      <w:r w:rsidR="00332DAE">
        <w:t>which guide our assessment of</w:t>
      </w:r>
      <w:r w:rsidR="0063742D">
        <w:t xml:space="preserve"> the</w:t>
      </w:r>
      <w:r w:rsidR="00332DAE">
        <w:t xml:space="preserve"> </w:t>
      </w:r>
      <w:r w:rsidR="00951676">
        <w:t xml:space="preserve">biggest </w:t>
      </w:r>
      <w:r w:rsidR="0063742D">
        <w:t xml:space="preserve">investment </w:t>
      </w:r>
      <w:r w:rsidR="000512AF">
        <w:t xml:space="preserve">risks and opportunities </w:t>
      </w:r>
      <w:r w:rsidR="00332DAE">
        <w:t>ahead.</w:t>
      </w:r>
    </w:p>
    <w:p w14:paraId="1C370125" w14:textId="12361AA3" w:rsidR="009D763B" w:rsidRPr="0077551C" w:rsidRDefault="00C52FD8" w:rsidP="00390841">
      <w:pPr>
        <w:spacing w:after="120"/>
        <w:rPr>
          <w:b/>
          <w:bCs/>
        </w:rPr>
      </w:pPr>
      <w:r>
        <w:rPr>
          <w:b/>
          <w:bCs/>
        </w:rPr>
        <w:t>Supportive backdrop</w:t>
      </w:r>
    </w:p>
    <w:p w14:paraId="00AFEF8D" w14:textId="1469079D" w:rsidR="00137CC8" w:rsidRPr="00390841" w:rsidRDefault="0084643C" w:rsidP="00390841">
      <w:pPr>
        <w:spacing w:after="120"/>
      </w:pPr>
      <w:r w:rsidRPr="00390841">
        <w:t>Our</w:t>
      </w:r>
      <w:r w:rsidR="001D087A">
        <w:t xml:space="preserve"> first</w:t>
      </w:r>
      <w:r w:rsidRPr="00390841">
        <w:t xml:space="preserve"> broad assumption is </w:t>
      </w:r>
      <w:r w:rsidR="00A626CF">
        <w:t xml:space="preserve">US </w:t>
      </w:r>
      <w:r w:rsidRPr="00390841">
        <w:t xml:space="preserve">President </w:t>
      </w:r>
      <w:r w:rsidR="00A626CF">
        <w:t xml:space="preserve">Donald </w:t>
      </w:r>
      <w:r w:rsidRPr="00390841">
        <w:t>Trump</w:t>
      </w:r>
      <w:r w:rsidR="004B6755" w:rsidRPr="00390841">
        <w:t xml:space="preserve"> </w:t>
      </w:r>
      <w:r w:rsidRPr="00390841">
        <w:t>will</w:t>
      </w:r>
      <w:r w:rsidR="00644A94" w:rsidRPr="00390841">
        <w:t xml:space="preserve"> </w:t>
      </w:r>
      <w:r w:rsidR="00030C5A" w:rsidRPr="00390841">
        <w:t>need to</w:t>
      </w:r>
      <w:r w:rsidR="00CF1720" w:rsidRPr="00390841">
        <w:t xml:space="preserve"> maintain</w:t>
      </w:r>
      <w:r w:rsidR="00517250" w:rsidRPr="00390841">
        <w:t xml:space="preserve"> </w:t>
      </w:r>
      <w:r w:rsidR="00CF1720" w:rsidRPr="00390841">
        <w:t>economic</w:t>
      </w:r>
      <w:r w:rsidR="00F74EB5" w:rsidRPr="00390841">
        <w:t xml:space="preserve"> </w:t>
      </w:r>
      <w:r w:rsidR="00BA0823" w:rsidRPr="00390841">
        <w:t xml:space="preserve">momentum </w:t>
      </w:r>
      <w:r w:rsidR="00CF1720" w:rsidRPr="00390841">
        <w:t xml:space="preserve">well </w:t>
      </w:r>
      <w:r w:rsidR="00BA0823" w:rsidRPr="00390841">
        <w:t>into the 2020 election</w:t>
      </w:r>
      <w:r w:rsidR="005F21B3" w:rsidRPr="00390841">
        <w:t xml:space="preserve"> </w:t>
      </w:r>
      <w:r w:rsidR="0063027A">
        <w:t xml:space="preserve">– </w:t>
      </w:r>
      <w:r w:rsidR="00AE25FD" w:rsidRPr="00390841">
        <w:t>even more</w:t>
      </w:r>
      <w:r w:rsidR="004B6755" w:rsidRPr="00390841">
        <w:t xml:space="preserve"> so since his actions in Iraq</w:t>
      </w:r>
      <w:r w:rsidR="0063027A">
        <w:t>. T</w:t>
      </w:r>
      <w:r w:rsidR="004B6755" w:rsidRPr="00390841">
        <w:t>h</w:t>
      </w:r>
      <w:r w:rsidR="002C1B27" w:rsidRPr="00390841">
        <w:t xml:space="preserve">is </w:t>
      </w:r>
      <w:r w:rsidR="00876AF9" w:rsidRPr="00390841">
        <w:t>will require</w:t>
      </w:r>
      <w:r w:rsidR="00165783" w:rsidRPr="00390841">
        <w:t xml:space="preserve"> de-escalating </w:t>
      </w:r>
      <w:r w:rsidR="00B860CC" w:rsidRPr="00390841">
        <w:t>international</w:t>
      </w:r>
      <w:r w:rsidR="00A872D9" w:rsidRPr="00390841">
        <w:t xml:space="preserve"> trade</w:t>
      </w:r>
      <w:r w:rsidR="00B860CC" w:rsidRPr="00390841">
        <w:t xml:space="preserve"> </w:t>
      </w:r>
      <w:r w:rsidR="00165783" w:rsidRPr="00390841">
        <w:t>disputes</w:t>
      </w:r>
      <w:r w:rsidR="00BA0823" w:rsidRPr="00390841">
        <w:t xml:space="preserve">. </w:t>
      </w:r>
      <w:r w:rsidR="005E020B" w:rsidRPr="00390841">
        <w:t xml:space="preserve">Already it appears a </w:t>
      </w:r>
      <w:r w:rsidR="007E533F">
        <w:t>‘</w:t>
      </w:r>
      <w:r w:rsidR="005E020B" w:rsidRPr="00390841">
        <w:t>Phase</w:t>
      </w:r>
      <w:r w:rsidR="007E533F">
        <w:t xml:space="preserve"> One’</w:t>
      </w:r>
      <w:r w:rsidR="005E020B" w:rsidRPr="00390841">
        <w:t xml:space="preserve"> trade agreement with China is largely complete</w:t>
      </w:r>
      <w:r w:rsidR="00250F28">
        <w:t>,</w:t>
      </w:r>
      <w:r w:rsidR="002E7A2B">
        <w:t xml:space="preserve"> </w:t>
      </w:r>
      <w:r w:rsidR="00250F28">
        <w:t>and t</w:t>
      </w:r>
      <w:r w:rsidR="000B69AD" w:rsidRPr="00390841">
        <w:t xml:space="preserve">he White House has succeeded in getting the </w:t>
      </w:r>
      <w:r w:rsidR="00831D0B" w:rsidRPr="00390841">
        <w:t>US-Mexico-Canada Agreement (USMCA)</w:t>
      </w:r>
      <w:r w:rsidR="00B06DBA" w:rsidRPr="00390841">
        <w:t xml:space="preserve"> </w:t>
      </w:r>
      <w:r w:rsidR="005E6AAA" w:rsidRPr="00390841">
        <w:t>signe</w:t>
      </w:r>
      <w:r w:rsidR="00A64316" w:rsidRPr="00390841">
        <w:t>d</w:t>
      </w:r>
      <w:r w:rsidR="005E6AAA" w:rsidRPr="00390841">
        <w:t xml:space="preserve"> by all parties</w:t>
      </w:r>
      <w:r w:rsidR="000B5E7C" w:rsidRPr="00390841">
        <w:t>.</w:t>
      </w:r>
    </w:p>
    <w:p w14:paraId="377FD23B" w14:textId="540B4284" w:rsidR="006C060D" w:rsidRPr="00390841" w:rsidRDefault="00B06DBA" w:rsidP="00390841">
      <w:pPr>
        <w:spacing w:after="120"/>
      </w:pPr>
      <w:r w:rsidRPr="00390841">
        <w:t xml:space="preserve">We also believe </w:t>
      </w:r>
      <w:r w:rsidR="00137CC8" w:rsidRPr="00390841">
        <w:t>g</w:t>
      </w:r>
      <w:r w:rsidR="00130A7B" w:rsidRPr="00390841">
        <w:t xml:space="preserve">lobal monetary conditions will likely remain generous </w:t>
      </w:r>
      <w:r w:rsidR="00BE466D" w:rsidRPr="00390841">
        <w:t>in 2020</w:t>
      </w:r>
      <w:r w:rsidR="00BD55E1" w:rsidRPr="00390841">
        <w:t xml:space="preserve">. The </w:t>
      </w:r>
      <w:r w:rsidR="000B5E7C" w:rsidRPr="00390841">
        <w:t>Fed</w:t>
      </w:r>
      <w:r w:rsidR="009F470F">
        <w:t>eral Reserve</w:t>
      </w:r>
      <w:r w:rsidR="00C334F3" w:rsidRPr="00390841">
        <w:t>’s</w:t>
      </w:r>
      <w:r w:rsidR="000B5E7C" w:rsidRPr="00390841">
        <w:t xml:space="preserve"> </w:t>
      </w:r>
      <w:r w:rsidR="004C4346" w:rsidRPr="00390841">
        <w:t>Jerome Powell s</w:t>
      </w:r>
      <w:r w:rsidR="00130A7B" w:rsidRPr="00390841">
        <w:t>tat</w:t>
      </w:r>
      <w:r w:rsidR="00BD543E">
        <w:t>ed</w:t>
      </w:r>
      <w:r w:rsidR="00130A7B" w:rsidRPr="00390841">
        <w:t xml:space="preserve"> </w:t>
      </w:r>
      <w:r w:rsidR="000968B5" w:rsidRPr="00390841">
        <w:t xml:space="preserve">it would take a material reassessment in the outlook to warrant a shift in </w:t>
      </w:r>
      <w:r w:rsidR="003F3492">
        <w:t>the</w:t>
      </w:r>
      <w:r w:rsidR="00157B19">
        <w:t xml:space="preserve"> </w:t>
      </w:r>
      <w:r w:rsidR="00490D52">
        <w:t>Fed’s</w:t>
      </w:r>
      <w:r w:rsidR="003F3492">
        <w:t xml:space="preserve"> accommodative </w:t>
      </w:r>
      <w:r w:rsidR="000968B5" w:rsidRPr="00390841">
        <w:t>policy</w:t>
      </w:r>
      <w:r w:rsidR="00E52460">
        <w:t>,</w:t>
      </w:r>
      <w:r w:rsidR="00781A6E">
        <w:t xml:space="preserve"> and</w:t>
      </w:r>
      <w:r w:rsidR="009B227B" w:rsidRPr="00390841">
        <w:t xml:space="preserve"> </w:t>
      </w:r>
      <w:r w:rsidR="00C3030B" w:rsidRPr="00390841">
        <w:t xml:space="preserve">Christine Lagarde, </w:t>
      </w:r>
      <w:r w:rsidR="00C9256C" w:rsidRPr="00390841">
        <w:t xml:space="preserve">the </w:t>
      </w:r>
      <w:r w:rsidR="009B227B" w:rsidRPr="00390841">
        <w:t xml:space="preserve">new ECB </w:t>
      </w:r>
      <w:r w:rsidR="000B5E7C" w:rsidRPr="00390841">
        <w:t>chair</w:t>
      </w:r>
      <w:r w:rsidR="00C3030B" w:rsidRPr="00390841">
        <w:t>,</w:t>
      </w:r>
      <w:r w:rsidR="009B227B" w:rsidRPr="00390841">
        <w:t xml:space="preserve"> announced </w:t>
      </w:r>
      <w:r w:rsidR="001C471B" w:rsidRPr="00390841">
        <w:t xml:space="preserve">no change to the </w:t>
      </w:r>
      <w:r w:rsidR="00DD2883" w:rsidRPr="00390841">
        <w:t xml:space="preserve">current </w:t>
      </w:r>
      <w:r w:rsidR="00AD67A2">
        <w:t>bond purchasing</w:t>
      </w:r>
      <w:r w:rsidR="000B5E7C" w:rsidRPr="00390841">
        <w:t xml:space="preserve"> programme</w:t>
      </w:r>
      <w:r w:rsidR="00C334F3" w:rsidRPr="00390841">
        <w:t>.</w:t>
      </w:r>
      <w:r w:rsidR="00781A6E">
        <w:t xml:space="preserve"> </w:t>
      </w:r>
      <w:r w:rsidR="00E24F81">
        <w:t>T</w:t>
      </w:r>
      <w:r w:rsidR="00903389" w:rsidRPr="00390841">
        <w:t xml:space="preserve">he People’s Bank of </w:t>
      </w:r>
      <w:r w:rsidR="00C02137" w:rsidRPr="00390841">
        <w:t xml:space="preserve">China </w:t>
      </w:r>
      <w:r w:rsidR="00D8413B" w:rsidRPr="00390841">
        <w:t xml:space="preserve">will continue to support liquidity in the local banking </w:t>
      </w:r>
      <w:r w:rsidR="00A401B9" w:rsidRPr="00390841">
        <w:t>system,</w:t>
      </w:r>
      <w:r w:rsidR="00400784">
        <w:t xml:space="preserve"> and we e</w:t>
      </w:r>
      <w:r w:rsidR="00943534" w:rsidRPr="00390841">
        <w:t xml:space="preserve">xpect other </w:t>
      </w:r>
      <w:r w:rsidR="000B5E7C" w:rsidRPr="00390841">
        <w:t xml:space="preserve">emerging world </w:t>
      </w:r>
      <w:r w:rsidR="00943534" w:rsidRPr="00390841">
        <w:t>banks to continue to loosen.</w:t>
      </w:r>
    </w:p>
    <w:p w14:paraId="497C3FE9" w14:textId="1DD116DC" w:rsidR="00D8413B" w:rsidRPr="00390841" w:rsidRDefault="001B4285" w:rsidP="00390841">
      <w:pPr>
        <w:spacing w:after="120"/>
      </w:pPr>
      <w:r>
        <w:t>As</w:t>
      </w:r>
      <w:r w:rsidR="0016232F" w:rsidRPr="00390841">
        <w:t xml:space="preserve"> governments look to mitigate populist pressures</w:t>
      </w:r>
      <w:r w:rsidR="00C518F1" w:rsidRPr="00390841">
        <w:t xml:space="preserve"> and buttress domestic growth</w:t>
      </w:r>
      <w:r>
        <w:t>, w</w:t>
      </w:r>
      <w:r w:rsidRPr="00390841">
        <w:t xml:space="preserve">e also </w:t>
      </w:r>
      <w:r>
        <w:t>fore</w:t>
      </w:r>
      <w:r w:rsidRPr="00390841">
        <w:t>see continued fiscal expansion</w:t>
      </w:r>
      <w:r>
        <w:t>.</w:t>
      </w:r>
      <w:r w:rsidRPr="00390841">
        <w:t xml:space="preserve"> </w:t>
      </w:r>
      <w:r w:rsidR="00B74627" w:rsidRPr="00390841">
        <w:t xml:space="preserve">The Trump </w:t>
      </w:r>
      <w:r w:rsidR="000B5E7C" w:rsidRPr="00390841">
        <w:t xml:space="preserve">administration </w:t>
      </w:r>
      <w:r w:rsidR="00B74627" w:rsidRPr="00390841">
        <w:t>is already running</w:t>
      </w:r>
      <w:r w:rsidR="00D36418" w:rsidRPr="00390841">
        <w:t xml:space="preserve"> a massive 4.6% of GDP deficit, </w:t>
      </w:r>
      <w:r w:rsidR="00FE5EF3" w:rsidRPr="00390841">
        <w:t xml:space="preserve">Japan </w:t>
      </w:r>
      <w:r w:rsidR="000B5E7C" w:rsidRPr="00390841">
        <w:t xml:space="preserve">ran a </w:t>
      </w:r>
      <w:r w:rsidR="00FE5EF3" w:rsidRPr="00390841">
        <w:t xml:space="preserve">2.9% </w:t>
      </w:r>
      <w:r w:rsidR="00093AE3" w:rsidRPr="00390841">
        <w:t>deficit in 2019</w:t>
      </w:r>
      <w:r w:rsidR="000E45AA">
        <w:t>,</w:t>
      </w:r>
      <w:r w:rsidR="00FE5EF3" w:rsidRPr="00390841">
        <w:t xml:space="preserve"> </w:t>
      </w:r>
      <w:r>
        <w:t>and</w:t>
      </w:r>
      <w:r w:rsidR="00FE5EF3" w:rsidRPr="00390841">
        <w:t xml:space="preserve"> the </w:t>
      </w:r>
      <w:r w:rsidR="00DF3C4B" w:rsidRPr="00390841">
        <w:t xml:space="preserve">UK’s new government has </w:t>
      </w:r>
      <w:r w:rsidR="00940534" w:rsidRPr="00390841">
        <w:t>committed up to £80bn for regional infrastructure</w:t>
      </w:r>
      <w:r w:rsidR="00127444" w:rsidRPr="00390841">
        <w:t xml:space="preserve"> spending. European fiscal spending continues to creep highe</w:t>
      </w:r>
      <w:r w:rsidR="00AF22A8" w:rsidRPr="00390841">
        <w:t>r, with</w:t>
      </w:r>
      <w:r w:rsidR="00127444" w:rsidRPr="00390841">
        <w:t xml:space="preserve"> </w:t>
      </w:r>
      <w:r w:rsidR="00846EE4" w:rsidRPr="00390841">
        <w:t xml:space="preserve">further </w:t>
      </w:r>
      <w:r w:rsidR="00961164" w:rsidRPr="00390841">
        <w:t xml:space="preserve">funding </w:t>
      </w:r>
      <w:r w:rsidR="00846EE4" w:rsidRPr="00390841">
        <w:t>likely under the banner of ‘</w:t>
      </w:r>
      <w:r w:rsidR="00D33ED5">
        <w:t>g</w:t>
      </w:r>
      <w:r w:rsidR="00846EE4" w:rsidRPr="00390841">
        <w:t xml:space="preserve">reen </w:t>
      </w:r>
      <w:r w:rsidR="00D33ED5">
        <w:t>b</w:t>
      </w:r>
      <w:r w:rsidR="00846EE4" w:rsidRPr="00390841">
        <w:t>udget</w:t>
      </w:r>
      <w:r w:rsidR="00961164" w:rsidRPr="00390841">
        <w:t>s</w:t>
      </w:r>
      <w:r w:rsidR="00846EE4" w:rsidRPr="00390841">
        <w:t>’</w:t>
      </w:r>
      <w:r w:rsidR="00AF22A8" w:rsidRPr="00390841">
        <w:t>.</w:t>
      </w:r>
    </w:p>
    <w:p w14:paraId="666A35E4" w14:textId="77777777" w:rsidR="00242274" w:rsidRDefault="00801262" w:rsidP="00390841">
      <w:pPr>
        <w:spacing w:after="120"/>
        <w:rPr>
          <w:b/>
          <w:bCs/>
        </w:rPr>
      </w:pPr>
      <w:r>
        <w:rPr>
          <w:b/>
          <w:bCs/>
        </w:rPr>
        <w:t>Shift</w:t>
      </w:r>
      <w:r w:rsidR="00242274">
        <w:rPr>
          <w:b/>
          <w:bCs/>
        </w:rPr>
        <w:t>ing dynamics</w:t>
      </w:r>
    </w:p>
    <w:p w14:paraId="46BE4A54" w14:textId="30C60CEE" w:rsidR="000073DD" w:rsidRDefault="000073DD" w:rsidP="00390841">
      <w:pPr>
        <w:spacing w:after="120"/>
      </w:pPr>
      <w:r w:rsidRPr="00390841">
        <w:t>In principle,</w:t>
      </w:r>
      <w:r w:rsidR="00A15BCF">
        <w:t xml:space="preserve"> these</w:t>
      </w:r>
      <w:r w:rsidRPr="00390841">
        <w:t xml:space="preserve"> trade, monetary and fiscal polic</w:t>
      </w:r>
      <w:r w:rsidR="00A15BCF">
        <w:t>ies</w:t>
      </w:r>
      <w:r w:rsidRPr="00390841">
        <w:t xml:space="preserve"> </w:t>
      </w:r>
      <w:r w:rsidRPr="0062507A">
        <w:t>should</w:t>
      </w:r>
      <w:r w:rsidRPr="00390841">
        <w:t xml:space="preserve"> act together to support a fragile world economy in 2020. If we are right</w:t>
      </w:r>
      <w:r>
        <w:t>,</w:t>
      </w:r>
      <w:r w:rsidRPr="00390841">
        <w:t xml:space="preserve"> this should trigger a modest firming of manufacturing data, a recovery in global trade volumes and, in time, a gradual rise in bond yields. </w:t>
      </w:r>
    </w:p>
    <w:p w14:paraId="0CB8541F" w14:textId="1B51EEA5" w:rsidR="001D09F3" w:rsidRPr="00390841" w:rsidRDefault="00D344AF" w:rsidP="00390841">
      <w:pPr>
        <w:spacing w:after="120"/>
      </w:pPr>
      <w:r w:rsidRPr="00390841">
        <w:t>To</w:t>
      </w:r>
      <w:r w:rsidR="009D400C" w:rsidRPr="00390841">
        <w:t xml:space="preserve"> some</w:t>
      </w:r>
      <w:r w:rsidRPr="00390841">
        <w:t xml:space="preserve"> extent this already </w:t>
      </w:r>
      <w:r w:rsidR="000B5E7C" w:rsidRPr="00390841">
        <w:t xml:space="preserve">began </w:t>
      </w:r>
      <w:r w:rsidR="00961164" w:rsidRPr="00390841">
        <w:t xml:space="preserve">last </w:t>
      </w:r>
      <w:r w:rsidR="000B5E7C" w:rsidRPr="00390841">
        <w:t>q</w:t>
      </w:r>
      <w:r w:rsidR="00961164" w:rsidRPr="00390841">
        <w:t>uarter</w:t>
      </w:r>
      <w:r w:rsidR="00F11DF0">
        <w:t>. T</w:t>
      </w:r>
      <w:r w:rsidR="003D32C4" w:rsidRPr="00390841">
        <w:t>he inversion of the US yield curve seen over the summer has reversed, the mountain of negative</w:t>
      </w:r>
      <w:r w:rsidR="00C334F3" w:rsidRPr="00390841">
        <w:t>-</w:t>
      </w:r>
      <w:r w:rsidR="003D32C4" w:rsidRPr="00390841">
        <w:t xml:space="preserve">yielding government bonds has fallen from </w:t>
      </w:r>
      <w:r w:rsidR="00F230A0" w:rsidRPr="00390841">
        <w:t xml:space="preserve">a staggering </w:t>
      </w:r>
      <w:r w:rsidR="003D32C4" w:rsidRPr="00390841">
        <w:t>$17</w:t>
      </w:r>
      <w:r w:rsidR="00F230A0" w:rsidRPr="00390841">
        <w:t>trn</w:t>
      </w:r>
      <w:r w:rsidR="003D32C4" w:rsidRPr="00390841">
        <w:t xml:space="preserve"> to </w:t>
      </w:r>
      <w:r w:rsidR="00F11DF0">
        <w:t>about</w:t>
      </w:r>
      <w:r w:rsidR="008062D2" w:rsidRPr="00390841">
        <w:t xml:space="preserve"> </w:t>
      </w:r>
      <w:r w:rsidR="00F230A0" w:rsidRPr="00390841">
        <w:t>$11</w:t>
      </w:r>
      <w:r w:rsidR="008062D2" w:rsidRPr="00390841">
        <w:t>trn</w:t>
      </w:r>
      <w:r w:rsidR="000A6D0A" w:rsidRPr="00390841">
        <w:t xml:space="preserve"> today</w:t>
      </w:r>
      <w:r w:rsidR="008062D2" w:rsidRPr="00390841">
        <w:rPr>
          <w:rStyle w:val="FootnoteReference"/>
        </w:rPr>
        <w:footnoteReference w:id="2"/>
      </w:r>
      <w:r w:rsidR="000A6D0A" w:rsidRPr="00390841">
        <w:t>, while</w:t>
      </w:r>
      <w:r w:rsidR="00E43406" w:rsidRPr="00390841">
        <w:t xml:space="preserve"> the</w:t>
      </w:r>
      <w:r w:rsidR="000A6D0A" w:rsidRPr="00390841">
        <w:t xml:space="preserve"> </w:t>
      </w:r>
      <w:r w:rsidR="00DA482E" w:rsidRPr="00390841">
        <w:t>US 1</w:t>
      </w:r>
      <w:r w:rsidR="00E43406" w:rsidRPr="00390841">
        <w:t>0</w:t>
      </w:r>
      <w:r w:rsidR="000B5E7C" w:rsidRPr="00390841">
        <w:t>-</w:t>
      </w:r>
      <w:r w:rsidR="00DA482E" w:rsidRPr="00390841">
        <w:t>year yield has risen by 35b</w:t>
      </w:r>
      <w:r w:rsidR="00F11DF0">
        <w:t xml:space="preserve">ps </w:t>
      </w:r>
      <w:r w:rsidR="00DA482E" w:rsidRPr="00390841">
        <w:t>from summer low</w:t>
      </w:r>
      <w:r w:rsidR="00BE0EE2" w:rsidRPr="00390841">
        <w:t>s</w:t>
      </w:r>
      <w:r w:rsidR="00DA482E" w:rsidRPr="00390841">
        <w:t>.</w:t>
      </w:r>
    </w:p>
    <w:p w14:paraId="2CED459A" w14:textId="14AC2F1F" w:rsidR="00E26896" w:rsidRDefault="00670BAE" w:rsidP="00390841">
      <w:pPr>
        <w:spacing w:after="120"/>
      </w:pPr>
      <w:r w:rsidRPr="00390841">
        <w:t xml:space="preserve">Even modest rises in </w:t>
      </w:r>
      <w:r w:rsidR="00DB3570" w:rsidRPr="00390841">
        <w:t>bond yields wi</w:t>
      </w:r>
      <w:r w:rsidR="00903777" w:rsidRPr="00390841">
        <w:t xml:space="preserve">ll likely </w:t>
      </w:r>
      <w:r w:rsidR="00020706" w:rsidRPr="00390841">
        <w:t xml:space="preserve">alter equity market </w:t>
      </w:r>
      <w:r w:rsidR="00E01B26" w:rsidRPr="00390841">
        <w:t>leadership</w:t>
      </w:r>
      <w:r w:rsidR="00020706" w:rsidRPr="00390841">
        <w:t>, and if the moves are significant</w:t>
      </w:r>
      <w:r w:rsidR="008D4E28">
        <w:t>, this</w:t>
      </w:r>
      <w:r w:rsidR="00020706" w:rsidRPr="00390841">
        <w:t xml:space="preserve"> </w:t>
      </w:r>
      <w:r w:rsidR="00B06DBA" w:rsidRPr="00390841">
        <w:t xml:space="preserve">could </w:t>
      </w:r>
      <w:r w:rsidR="00020706" w:rsidRPr="00390841">
        <w:t xml:space="preserve">trigger a rise in </w:t>
      </w:r>
      <w:r w:rsidR="000E6F67" w:rsidRPr="00390841">
        <w:t xml:space="preserve">financial </w:t>
      </w:r>
      <w:r w:rsidR="00C27037" w:rsidRPr="00390841">
        <w:t xml:space="preserve">market </w:t>
      </w:r>
      <w:r w:rsidR="00362645" w:rsidRPr="00390841">
        <w:t>volatility</w:t>
      </w:r>
      <w:r w:rsidR="0074392F" w:rsidRPr="00390841">
        <w:t xml:space="preserve">. </w:t>
      </w:r>
      <w:r w:rsidR="008165DD" w:rsidRPr="00390841">
        <w:t xml:space="preserve">There is already some </w:t>
      </w:r>
      <w:r w:rsidR="000B5E7C" w:rsidRPr="00390841">
        <w:t xml:space="preserve">evidence </w:t>
      </w:r>
      <w:r w:rsidR="008165DD" w:rsidRPr="00390841">
        <w:t>of th</w:t>
      </w:r>
      <w:r w:rsidR="00961164" w:rsidRPr="00390841">
        <w:t>e former</w:t>
      </w:r>
      <w:r w:rsidR="008165DD" w:rsidRPr="00390841">
        <w:t xml:space="preserve"> </w:t>
      </w:r>
      <w:r w:rsidR="000B5E7C" w:rsidRPr="00390841">
        <w:rPr>
          <w:rFonts w:cstheme="minorHAnsi"/>
        </w:rPr>
        <w:t>–</w:t>
      </w:r>
      <w:r w:rsidR="008165DD" w:rsidRPr="00390841">
        <w:t xml:space="preserve"> </w:t>
      </w:r>
      <w:r w:rsidR="006C1058" w:rsidRPr="00390841">
        <w:t>h</w:t>
      </w:r>
      <w:r w:rsidR="009B0BDD" w:rsidRPr="00390841">
        <w:t xml:space="preserve">igh valuation Silicon Valley IPOs </w:t>
      </w:r>
      <w:r w:rsidR="000E6F67" w:rsidRPr="00390841">
        <w:t>have suffered recently</w:t>
      </w:r>
      <w:r w:rsidR="00BE0EE2" w:rsidRPr="00390841">
        <w:t>,</w:t>
      </w:r>
      <w:r w:rsidR="00B10154" w:rsidRPr="00390841">
        <w:t xml:space="preserve"> global value indices have rallied</w:t>
      </w:r>
      <w:r w:rsidR="00F73175" w:rsidRPr="00390841">
        <w:t xml:space="preserve"> </w:t>
      </w:r>
      <w:r w:rsidR="00DD75DB" w:rsidRPr="00390841">
        <w:t xml:space="preserve">since the </w:t>
      </w:r>
      <w:r w:rsidR="00C334F3" w:rsidRPr="00390841">
        <w:t xml:space="preserve">summer, </w:t>
      </w:r>
      <w:r w:rsidR="00A34323" w:rsidRPr="00390841">
        <w:t>while bank stocks</w:t>
      </w:r>
      <w:r w:rsidR="00C334F3" w:rsidRPr="00390841">
        <w:t xml:space="preserve"> </w:t>
      </w:r>
      <w:r w:rsidR="001017C9" w:rsidRPr="00390841">
        <w:t>have climbed strongly as the yield curve has steepened.</w:t>
      </w:r>
    </w:p>
    <w:p w14:paraId="4523EF39" w14:textId="6B8D7C91" w:rsidR="00A34323" w:rsidRPr="00390841" w:rsidRDefault="00961164" w:rsidP="00390841">
      <w:pPr>
        <w:spacing w:after="120"/>
      </w:pPr>
      <w:r w:rsidRPr="00390841">
        <w:t>There has</w:t>
      </w:r>
      <w:r w:rsidR="00DD75DB" w:rsidRPr="00390841">
        <w:t xml:space="preserve"> also</w:t>
      </w:r>
      <w:r w:rsidR="00005B03" w:rsidRPr="00390841">
        <w:t xml:space="preserve"> been a </w:t>
      </w:r>
      <w:r w:rsidR="00C211FA" w:rsidRPr="00390841">
        <w:t>catch up</w:t>
      </w:r>
      <w:r w:rsidR="00005B03" w:rsidRPr="00390841">
        <w:t xml:space="preserve"> in non-US </w:t>
      </w:r>
      <w:r w:rsidR="00C211FA" w:rsidRPr="00390841">
        <w:t xml:space="preserve">equity </w:t>
      </w:r>
      <w:r w:rsidR="00005B03" w:rsidRPr="00390841">
        <w:t>indices</w:t>
      </w:r>
      <w:r w:rsidR="00C211FA" w:rsidRPr="00390841">
        <w:t xml:space="preserve"> versus their US equivalent</w:t>
      </w:r>
      <w:r w:rsidR="006C1058" w:rsidRPr="00390841">
        <w:t>s</w:t>
      </w:r>
      <w:r w:rsidR="00C334F3" w:rsidRPr="00390841">
        <w:t>,</w:t>
      </w:r>
      <w:r w:rsidR="002929F9" w:rsidRPr="00390841">
        <w:t xml:space="preserve"> notably in Japan, Germany and France</w:t>
      </w:r>
      <w:r w:rsidR="00B06DBA" w:rsidRPr="00390841">
        <w:t xml:space="preserve"> over the last </w:t>
      </w:r>
      <w:r w:rsidR="00C334F3" w:rsidRPr="00390841">
        <w:t xml:space="preserve">quarter </w:t>
      </w:r>
      <w:r w:rsidR="00B06DBA" w:rsidRPr="00390841">
        <w:t>of 2019</w:t>
      </w:r>
      <w:r w:rsidR="002F7842" w:rsidRPr="00390841">
        <w:t xml:space="preserve">. </w:t>
      </w:r>
      <w:r w:rsidR="008B6D62" w:rsidRPr="00390841">
        <w:t xml:space="preserve">These trends are likely to continue and </w:t>
      </w:r>
      <w:r w:rsidR="009C242A" w:rsidRPr="00390841">
        <w:t>suggest a less US</w:t>
      </w:r>
      <w:r w:rsidR="00C334F3" w:rsidRPr="00390841">
        <w:t>-</w:t>
      </w:r>
      <w:r w:rsidR="009C242A" w:rsidRPr="00390841">
        <w:t>growth</w:t>
      </w:r>
      <w:r w:rsidR="00C334F3" w:rsidRPr="00390841">
        <w:t>-</w:t>
      </w:r>
      <w:r w:rsidR="009C242A" w:rsidRPr="00390841">
        <w:t>dominated backdrop for global equity investors.</w:t>
      </w:r>
    </w:p>
    <w:p w14:paraId="43376733" w14:textId="7B6E752F" w:rsidR="006C3E62" w:rsidRPr="00390841" w:rsidRDefault="00CB12B1" w:rsidP="00390841">
      <w:pPr>
        <w:spacing w:after="120"/>
        <w:rPr>
          <w:b/>
          <w:bCs/>
        </w:rPr>
      </w:pPr>
      <w:r>
        <w:rPr>
          <w:b/>
          <w:bCs/>
        </w:rPr>
        <w:t>Guarding against risks</w:t>
      </w:r>
    </w:p>
    <w:p w14:paraId="038F0408" w14:textId="19C36D41" w:rsidR="008E5864" w:rsidRPr="00390841" w:rsidRDefault="006C3E62" w:rsidP="00390841">
      <w:pPr>
        <w:spacing w:after="120"/>
        <w:rPr>
          <w:i/>
        </w:rPr>
      </w:pPr>
      <w:r w:rsidRPr="00B84A31">
        <w:rPr>
          <w:bCs/>
        </w:rPr>
        <w:t>Military and security threats</w:t>
      </w:r>
      <w:r w:rsidRPr="00390841">
        <w:t xml:space="preserve"> </w:t>
      </w:r>
      <w:r w:rsidR="007B2DAE" w:rsidRPr="00390841">
        <w:t xml:space="preserve">are </w:t>
      </w:r>
      <w:r w:rsidR="000A3004" w:rsidRPr="00390841">
        <w:t xml:space="preserve">a </w:t>
      </w:r>
      <w:r w:rsidR="007B2DAE" w:rsidRPr="00390841">
        <w:t>rising</w:t>
      </w:r>
      <w:r w:rsidR="000A3004" w:rsidRPr="00390841">
        <w:t xml:space="preserve"> risk to financial markets</w:t>
      </w:r>
      <w:r w:rsidR="00620F96" w:rsidRPr="00390841">
        <w:t xml:space="preserve">. The US drone strike that killed the Iranian Quds Force commander </w:t>
      </w:r>
      <w:proofErr w:type="spellStart"/>
      <w:r w:rsidR="004C308B" w:rsidRPr="004C308B">
        <w:t>Qasem</w:t>
      </w:r>
      <w:proofErr w:type="spellEnd"/>
      <w:r w:rsidR="004C308B" w:rsidRPr="004C308B">
        <w:t xml:space="preserve"> Soleimani </w:t>
      </w:r>
      <w:r w:rsidR="00620F96" w:rsidRPr="00390841">
        <w:t>marks a pivot toward</w:t>
      </w:r>
      <w:r w:rsidR="00C334F3" w:rsidRPr="00390841">
        <w:t>s</w:t>
      </w:r>
      <w:r w:rsidR="00620F96" w:rsidRPr="00390841">
        <w:t xml:space="preserve"> direct confrontation with Iran</w:t>
      </w:r>
      <w:r w:rsidR="004B6755" w:rsidRPr="00390841">
        <w:t xml:space="preserve">. </w:t>
      </w:r>
      <w:r w:rsidR="0071109E">
        <w:t>A</w:t>
      </w:r>
      <w:r w:rsidR="007B2DAE" w:rsidRPr="00390841">
        <w:t xml:space="preserve"> more belligerent North Korea </w:t>
      </w:r>
      <w:r w:rsidR="004E7034" w:rsidRPr="00390841">
        <w:t>has</w:t>
      </w:r>
      <w:r w:rsidR="0071109E">
        <w:t xml:space="preserve"> also</w:t>
      </w:r>
      <w:r w:rsidR="004E7034" w:rsidRPr="00390841">
        <w:t xml:space="preserve"> left </w:t>
      </w:r>
      <w:r w:rsidR="004B6755" w:rsidRPr="00390841">
        <w:t>defence</w:t>
      </w:r>
      <w:r w:rsidR="005A4813" w:rsidRPr="00390841">
        <w:t xml:space="preserve"> officials across the Pacific prepared for the worst.</w:t>
      </w:r>
      <w:r w:rsidR="006E6AB7" w:rsidRPr="00390841">
        <w:t xml:space="preserve"> </w:t>
      </w:r>
      <w:r w:rsidR="004B6755" w:rsidRPr="00390841">
        <w:t>Finally,</w:t>
      </w:r>
      <w:r w:rsidR="00082A3A" w:rsidRPr="00390841">
        <w:t xml:space="preserve"> US-Soviet relations continue to deteriorate</w:t>
      </w:r>
      <w:r w:rsidR="009A3ED4">
        <w:t>,</w:t>
      </w:r>
      <w:r w:rsidR="00082A3A" w:rsidRPr="00390841">
        <w:t xml:space="preserve"> with a series of military and nuclear arms control agreements void or soon to expire</w:t>
      </w:r>
      <w:r w:rsidR="00082A3A" w:rsidRPr="000640A9">
        <w:t>.</w:t>
      </w:r>
      <w:r w:rsidR="006C71A9" w:rsidRPr="000640A9">
        <w:t xml:space="preserve"> </w:t>
      </w:r>
      <w:r w:rsidR="00CE3469" w:rsidRPr="000640A9">
        <w:t>In this context, we continue to</w:t>
      </w:r>
      <w:r w:rsidR="00343A26" w:rsidRPr="000640A9">
        <w:t xml:space="preserve"> hold gold, higher than </w:t>
      </w:r>
      <w:r w:rsidR="008E5864" w:rsidRPr="000640A9">
        <w:t>normal cash positions and rolling programmes of portfolio insurance.</w:t>
      </w:r>
    </w:p>
    <w:p w14:paraId="5AB88839" w14:textId="3D8AE16F" w:rsidR="00232ACD" w:rsidRPr="000640A9" w:rsidRDefault="00001B3A" w:rsidP="00390841">
      <w:pPr>
        <w:spacing w:after="120"/>
        <w:rPr>
          <w:iCs/>
        </w:rPr>
      </w:pPr>
      <w:r w:rsidRPr="00390841">
        <w:t xml:space="preserve">Another </w:t>
      </w:r>
      <w:r w:rsidR="007C6830" w:rsidRPr="00390841">
        <w:t xml:space="preserve">concern relates to the </w:t>
      </w:r>
      <w:r w:rsidRPr="00390841">
        <w:t xml:space="preserve">continued </w:t>
      </w:r>
      <w:r w:rsidR="004B6755" w:rsidRPr="005E7AE1">
        <w:rPr>
          <w:bCs/>
        </w:rPr>
        <w:t>build-up</w:t>
      </w:r>
      <w:r w:rsidR="007C6830" w:rsidRPr="005E7AE1">
        <w:rPr>
          <w:bCs/>
        </w:rPr>
        <w:t xml:space="preserve"> of </w:t>
      </w:r>
      <w:r w:rsidRPr="005E7AE1">
        <w:rPr>
          <w:bCs/>
        </w:rPr>
        <w:t xml:space="preserve">global </w:t>
      </w:r>
      <w:r w:rsidR="007C6830" w:rsidRPr="005E7AE1">
        <w:rPr>
          <w:bCs/>
        </w:rPr>
        <w:t>debt</w:t>
      </w:r>
      <w:r w:rsidR="007C6830" w:rsidRPr="00390841">
        <w:t xml:space="preserve"> and the steady deterioration in the quality of corporate bond issuance. Both the World</w:t>
      </w:r>
      <w:r w:rsidR="00B13131" w:rsidRPr="00390841">
        <w:t xml:space="preserve"> </w:t>
      </w:r>
      <w:r w:rsidR="001F7B7C" w:rsidRPr="00390841">
        <w:t xml:space="preserve">Bank </w:t>
      </w:r>
      <w:r w:rsidR="00B13131" w:rsidRPr="00390841">
        <w:t>and the IMF issued warnings</w:t>
      </w:r>
      <w:r w:rsidR="00E037A3" w:rsidRPr="00390841">
        <w:t xml:space="preserve"> </w:t>
      </w:r>
      <w:r w:rsidR="00B06DBA" w:rsidRPr="00390841">
        <w:t xml:space="preserve">last year </w:t>
      </w:r>
      <w:r w:rsidR="00507AA8" w:rsidRPr="00390841">
        <w:t>highlighting the rise in private sector debt</w:t>
      </w:r>
      <w:r w:rsidR="0013784C">
        <w:t>,</w:t>
      </w:r>
      <w:r w:rsidR="00507AA8" w:rsidRPr="00390841">
        <w:t xml:space="preserve"> </w:t>
      </w:r>
      <w:r w:rsidR="00FB51C8" w:rsidRPr="00390841">
        <w:t>particular</w:t>
      </w:r>
      <w:r w:rsidR="00FB51C8">
        <w:t>ly</w:t>
      </w:r>
      <w:r w:rsidR="00507AA8" w:rsidRPr="00390841">
        <w:t xml:space="preserve"> </w:t>
      </w:r>
      <w:r w:rsidR="00FB51C8">
        <w:t>in the</w:t>
      </w:r>
      <w:r w:rsidR="00507AA8" w:rsidRPr="00390841">
        <w:t xml:space="preserve"> </w:t>
      </w:r>
      <w:r w:rsidR="00C334F3" w:rsidRPr="00390841">
        <w:t>emerging world</w:t>
      </w:r>
      <w:r w:rsidR="00507AA8" w:rsidRPr="00390841">
        <w:t xml:space="preserve">. </w:t>
      </w:r>
      <w:r w:rsidR="00507AA8" w:rsidRPr="000640A9">
        <w:rPr>
          <w:iCs/>
        </w:rPr>
        <w:t>We</w:t>
      </w:r>
      <w:r w:rsidR="003D7A8B" w:rsidRPr="000640A9">
        <w:rPr>
          <w:iCs/>
        </w:rPr>
        <w:t xml:space="preserve"> have acted by reducing almost all our exposure to high yield, emerging world debt and </w:t>
      </w:r>
      <w:r w:rsidR="00A13908" w:rsidRPr="000640A9">
        <w:rPr>
          <w:iCs/>
        </w:rPr>
        <w:t>leveraged loans or related products</w:t>
      </w:r>
      <w:r w:rsidR="00FD5892" w:rsidRPr="000640A9">
        <w:rPr>
          <w:iCs/>
        </w:rPr>
        <w:t>. O</w:t>
      </w:r>
      <w:r w:rsidR="00232ACD" w:rsidRPr="000640A9">
        <w:rPr>
          <w:iCs/>
        </w:rPr>
        <w:t>verall debt quality averag</w:t>
      </w:r>
      <w:r w:rsidR="00FD5892" w:rsidRPr="000640A9">
        <w:rPr>
          <w:iCs/>
        </w:rPr>
        <w:t>es</w:t>
      </w:r>
      <w:r w:rsidR="00232ACD" w:rsidRPr="000640A9">
        <w:rPr>
          <w:iCs/>
        </w:rPr>
        <w:t xml:space="preserve"> A to A+ across our balance</w:t>
      </w:r>
      <w:r w:rsidR="00BA1AC7" w:rsidRPr="000640A9">
        <w:rPr>
          <w:iCs/>
        </w:rPr>
        <w:t>d</w:t>
      </w:r>
      <w:r w:rsidR="00232ACD" w:rsidRPr="000640A9">
        <w:rPr>
          <w:iCs/>
        </w:rPr>
        <w:t xml:space="preserve"> funds.</w:t>
      </w:r>
    </w:p>
    <w:p w14:paraId="1048CEAB" w14:textId="19FD7F68" w:rsidR="006842AA" w:rsidRPr="006C71A9" w:rsidRDefault="000028A8" w:rsidP="00390841">
      <w:pPr>
        <w:spacing w:after="120"/>
        <w:rPr>
          <w:iCs/>
        </w:rPr>
      </w:pPr>
      <w:r w:rsidRPr="00390841">
        <w:lastRenderedPageBreak/>
        <w:t>Finally</w:t>
      </w:r>
      <w:r w:rsidR="00EC5A04" w:rsidRPr="00390841">
        <w:t>,</w:t>
      </w:r>
      <w:r w:rsidRPr="00390841">
        <w:t xml:space="preserve"> </w:t>
      </w:r>
      <w:r w:rsidR="00C56B41" w:rsidRPr="00390841">
        <w:t xml:space="preserve">we see </w:t>
      </w:r>
      <w:r w:rsidR="00B72920" w:rsidRPr="00390841">
        <w:t xml:space="preserve">additional </w:t>
      </w:r>
      <w:r w:rsidR="0013275A" w:rsidRPr="00390841">
        <w:t xml:space="preserve">ESG </w:t>
      </w:r>
      <w:r w:rsidR="00B72920" w:rsidRPr="00390841">
        <w:t>challenges</w:t>
      </w:r>
      <w:r w:rsidR="007636B3">
        <w:t xml:space="preserve"> coming into focus</w:t>
      </w:r>
      <w:r w:rsidR="00FB5EDD">
        <w:t xml:space="preserve"> this year</w:t>
      </w:r>
      <w:r w:rsidR="00B72920" w:rsidRPr="00390841">
        <w:t xml:space="preserve"> in the are</w:t>
      </w:r>
      <w:r w:rsidR="00F5579E" w:rsidRPr="00390841">
        <w:t>a</w:t>
      </w:r>
      <w:r w:rsidR="00B72920" w:rsidRPr="00390841">
        <w:t xml:space="preserve"> of </w:t>
      </w:r>
      <w:r w:rsidR="00F15DFA" w:rsidRPr="00F40F73">
        <w:rPr>
          <w:bCs/>
        </w:rPr>
        <w:t>Extended Producer Responsibility</w:t>
      </w:r>
      <w:r w:rsidR="005F481B">
        <w:rPr>
          <w:bCs/>
        </w:rPr>
        <w:t xml:space="preserve"> –</w:t>
      </w:r>
      <w:r w:rsidR="00B72920" w:rsidRPr="00390841">
        <w:t xml:space="preserve"> where </w:t>
      </w:r>
      <w:r w:rsidR="00F15DFA" w:rsidRPr="00390841">
        <w:t xml:space="preserve">producers are </w:t>
      </w:r>
      <w:r w:rsidR="00B72920" w:rsidRPr="00390841">
        <w:t>held liable</w:t>
      </w:r>
      <w:r w:rsidR="00F40F73">
        <w:t xml:space="preserve"> </w:t>
      </w:r>
      <w:r w:rsidR="00215F4E" w:rsidRPr="00390841">
        <w:t xml:space="preserve">for </w:t>
      </w:r>
      <w:r w:rsidR="00F15DFA" w:rsidRPr="00390841">
        <w:t xml:space="preserve">the treatment or disposal of </w:t>
      </w:r>
      <w:r w:rsidR="00F15DFA" w:rsidRPr="00F40F73">
        <w:t>post-consumer</w:t>
      </w:r>
      <w:r w:rsidR="00F15DFA" w:rsidRPr="00390841">
        <w:t xml:space="preserve"> products.</w:t>
      </w:r>
      <w:r w:rsidR="0043523C" w:rsidRPr="00390841">
        <w:t xml:space="preserve"> </w:t>
      </w:r>
      <w:r w:rsidR="004B6755" w:rsidRPr="00390841">
        <w:t>F</w:t>
      </w:r>
      <w:r w:rsidR="00523B8E" w:rsidRPr="00390841">
        <w:t xml:space="preserve">ast </w:t>
      </w:r>
      <w:r w:rsidR="00C334F3" w:rsidRPr="00390841">
        <w:t>f</w:t>
      </w:r>
      <w:r w:rsidR="00523B8E" w:rsidRPr="00390841">
        <w:t>ashion</w:t>
      </w:r>
      <w:r w:rsidR="0043523C" w:rsidRPr="00390841">
        <w:t xml:space="preserve"> </w:t>
      </w:r>
      <w:r w:rsidR="004141E3" w:rsidRPr="00390841">
        <w:t>could</w:t>
      </w:r>
      <w:r w:rsidR="0043523C" w:rsidRPr="00390841">
        <w:t xml:space="preserve"> </w:t>
      </w:r>
      <w:r w:rsidR="00523B8E" w:rsidRPr="00390841">
        <w:t xml:space="preserve">become the next </w:t>
      </w:r>
      <w:r w:rsidR="00D7193C" w:rsidRPr="00390841">
        <w:t xml:space="preserve">plastic </w:t>
      </w:r>
      <w:r w:rsidR="004B6755" w:rsidRPr="00390841">
        <w:t>o</w:t>
      </w:r>
      <w:r w:rsidR="00523B8E" w:rsidRPr="00390841">
        <w:t>cean</w:t>
      </w:r>
      <w:r w:rsidR="00D7193C">
        <w:t>,</w:t>
      </w:r>
      <w:r w:rsidR="00523B8E" w:rsidRPr="00390841">
        <w:t xml:space="preserve"> as the industry </w:t>
      </w:r>
      <w:r w:rsidR="00330FEC" w:rsidRPr="00390841">
        <w:t xml:space="preserve">is forced to confront </w:t>
      </w:r>
      <w:r w:rsidR="00AD31CA" w:rsidRPr="00390841">
        <w:t xml:space="preserve">the disposal of </w:t>
      </w:r>
      <w:r w:rsidR="003048EF">
        <w:t>about</w:t>
      </w:r>
      <w:r w:rsidR="004B6755" w:rsidRPr="00390841">
        <w:t xml:space="preserve"> 70% of all </w:t>
      </w:r>
      <w:r w:rsidR="00494A73" w:rsidRPr="00390841">
        <w:t xml:space="preserve">clothing </w:t>
      </w:r>
      <w:r w:rsidR="004B6755" w:rsidRPr="00390841">
        <w:t>produced today</w:t>
      </w:r>
      <w:r w:rsidR="004B6755" w:rsidRPr="00390841">
        <w:rPr>
          <w:rStyle w:val="FootnoteReference"/>
        </w:rPr>
        <w:footnoteReference w:id="3"/>
      </w:r>
      <w:r w:rsidR="004B6755" w:rsidRPr="00390841">
        <w:t>.</w:t>
      </w:r>
      <w:r w:rsidR="009F54CD">
        <w:t xml:space="preserve"> </w:t>
      </w:r>
      <w:r w:rsidR="00663BD3" w:rsidRPr="006C71A9">
        <w:rPr>
          <w:iCs/>
        </w:rPr>
        <w:t xml:space="preserve">We will be looking across supply chains, </w:t>
      </w:r>
      <w:r w:rsidR="006C3B06" w:rsidRPr="006C71A9">
        <w:rPr>
          <w:iCs/>
        </w:rPr>
        <w:t xml:space="preserve">scrutinising </w:t>
      </w:r>
      <w:r w:rsidR="00EC5A04" w:rsidRPr="006C71A9">
        <w:rPr>
          <w:iCs/>
        </w:rPr>
        <w:t>commit</w:t>
      </w:r>
      <w:r w:rsidR="006C3B06" w:rsidRPr="006C71A9">
        <w:rPr>
          <w:iCs/>
        </w:rPr>
        <w:t>ments</w:t>
      </w:r>
      <w:r w:rsidR="00EC5A04" w:rsidRPr="006C71A9">
        <w:rPr>
          <w:iCs/>
        </w:rPr>
        <w:t xml:space="preserve"> to recycle</w:t>
      </w:r>
      <w:r w:rsidR="006C71A9" w:rsidRPr="006C71A9">
        <w:rPr>
          <w:iCs/>
        </w:rPr>
        <w:t xml:space="preserve"> and </w:t>
      </w:r>
      <w:r w:rsidR="00EC5A04" w:rsidRPr="006C71A9">
        <w:rPr>
          <w:iCs/>
        </w:rPr>
        <w:t>re-use</w:t>
      </w:r>
      <w:r w:rsidR="00BA1AC7" w:rsidRPr="006C71A9">
        <w:rPr>
          <w:iCs/>
        </w:rPr>
        <w:t>,</w:t>
      </w:r>
      <w:r w:rsidR="00EC5A04" w:rsidRPr="006C71A9">
        <w:rPr>
          <w:iCs/>
        </w:rPr>
        <w:t xml:space="preserve"> and watching for new liabilities</w:t>
      </w:r>
      <w:r w:rsidR="0077394B">
        <w:rPr>
          <w:iCs/>
        </w:rPr>
        <w:t>,</w:t>
      </w:r>
      <w:r w:rsidR="00EC5A04" w:rsidRPr="006C71A9">
        <w:rPr>
          <w:iCs/>
        </w:rPr>
        <w:t xml:space="preserve"> particularly in the</w:t>
      </w:r>
      <w:r w:rsidR="00457625" w:rsidRPr="006C71A9">
        <w:rPr>
          <w:iCs/>
        </w:rPr>
        <w:t xml:space="preserve"> retail,</w:t>
      </w:r>
      <w:r w:rsidR="00EC5A04" w:rsidRPr="006C71A9">
        <w:rPr>
          <w:iCs/>
        </w:rPr>
        <w:t xml:space="preserve"> </w:t>
      </w:r>
      <w:r w:rsidR="00457625" w:rsidRPr="006C71A9">
        <w:rPr>
          <w:iCs/>
        </w:rPr>
        <w:t xml:space="preserve">food, </w:t>
      </w:r>
      <w:r w:rsidR="00EC5A04" w:rsidRPr="006C71A9">
        <w:rPr>
          <w:iCs/>
        </w:rPr>
        <w:t xml:space="preserve">fashion and clothing </w:t>
      </w:r>
      <w:r w:rsidR="006842AA" w:rsidRPr="006C71A9">
        <w:rPr>
          <w:iCs/>
        </w:rPr>
        <w:t>industr</w:t>
      </w:r>
      <w:r w:rsidR="00457625" w:rsidRPr="006C71A9">
        <w:rPr>
          <w:iCs/>
        </w:rPr>
        <w:t>ie</w:t>
      </w:r>
      <w:r w:rsidR="009F775F" w:rsidRPr="006C71A9">
        <w:rPr>
          <w:iCs/>
        </w:rPr>
        <w:t>s</w:t>
      </w:r>
      <w:r w:rsidR="00BA1AC7" w:rsidRPr="006C71A9">
        <w:rPr>
          <w:iCs/>
        </w:rPr>
        <w:t>.</w:t>
      </w:r>
    </w:p>
    <w:bookmarkEnd w:id="0"/>
    <w:p w14:paraId="2AC6D6D9" w14:textId="77777777" w:rsidR="00E367AD" w:rsidRPr="00511C0B" w:rsidRDefault="00E367AD">
      <w:pPr>
        <w:spacing w:after="120"/>
      </w:pPr>
    </w:p>
    <w:sectPr w:rsidR="00E367AD" w:rsidRPr="00511C0B" w:rsidSect="00390841">
      <w:footerReference w:type="even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6D818" w14:textId="77777777" w:rsidR="006C0416" w:rsidRDefault="006C0416" w:rsidP="00294D71">
      <w:r>
        <w:separator/>
      </w:r>
    </w:p>
  </w:endnote>
  <w:endnote w:type="continuationSeparator" w:id="0">
    <w:p w14:paraId="6DCADC0F" w14:textId="77777777" w:rsidR="006C0416" w:rsidRDefault="006C0416" w:rsidP="00294D71">
      <w:r>
        <w:continuationSeparator/>
      </w:r>
    </w:p>
  </w:endnote>
  <w:endnote w:type="continuationNotice" w:id="1">
    <w:p w14:paraId="4C1C011D" w14:textId="77777777" w:rsidR="006C0416" w:rsidRDefault="006C0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146486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24CFC4" w14:textId="77777777" w:rsidR="004C1D22" w:rsidRDefault="004C1D22" w:rsidP="000A47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 w:rsidR="004D4C7A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0031975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437BC7" w14:textId="77777777" w:rsidR="004C1D22" w:rsidRDefault="004C1D22" w:rsidP="000A47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F05882" w14:textId="77777777" w:rsidR="004C1D22" w:rsidRDefault="004C1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7717" w14:textId="77777777" w:rsidR="006C0416" w:rsidRDefault="006C0416" w:rsidP="00294D71">
      <w:r>
        <w:separator/>
      </w:r>
    </w:p>
  </w:footnote>
  <w:footnote w:type="continuationSeparator" w:id="0">
    <w:p w14:paraId="3D37BB7D" w14:textId="77777777" w:rsidR="006C0416" w:rsidRDefault="006C0416" w:rsidP="00294D71">
      <w:r>
        <w:continuationSeparator/>
      </w:r>
    </w:p>
  </w:footnote>
  <w:footnote w:type="continuationNotice" w:id="1">
    <w:p w14:paraId="5E3C96EA" w14:textId="77777777" w:rsidR="006C0416" w:rsidRDefault="006C0416"/>
  </w:footnote>
  <w:footnote w:id="2">
    <w:p w14:paraId="31800FA4" w14:textId="77777777" w:rsidR="008062D2" w:rsidRDefault="008062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65B58">
        <w:t xml:space="preserve">Bloomberg Barclays Global Negative Yielding Debt Aggregate – Jan 2020 </w:t>
      </w:r>
    </w:p>
  </w:footnote>
  <w:footnote w:id="3">
    <w:p w14:paraId="18E4C692" w14:textId="77777777" w:rsidR="004B6755" w:rsidRDefault="004B6755">
      <w:pPr>
        <w:pStyle w:val="FootnoteText"/>
      </w:pPr>
      <w:r>
        <w:rPr>
          <w:rStyle w:val="FootnoteReference"/>
        </w:rPr>
        <w:footnoteRef/>
      </w:r>
      <w:r>
        <w:t xml:space="preserve"> Circular </w:t>
      </w:r>
      <w:proofErr w:type="spellStart"/>
      <w:r>
        <w:t>Fibros</w:t>
      </w:r>
      <w:proofErr w:type="spellEnd"/>
      <w:r>
        <w:t xml:space="preserve"> Initiative analysis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1602A"/>
    <w:multiLevelType w:val="hybridMultilevel"/>
    <w:tmpl w:val="FD70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BD"/>
    <w:rsid w:val="00001B3A"/>
    <w:rsid w:val="000028A8"/>
    <w:rsid w:val="00003A2F"/>
    <w:rsid w:val="00004CBC"/>
    <w:rsid w:val="00005B03"/>
    <w:rsid w:val="00005D37"/>
    <w:rsid w:val="000073DD"/>
    <w:rsid w:val="00012536"/>
    <w:rsid w:val="00012831"/>
    <w:rsid w:val="00014C20"/>
    <w:rsid w:val="00020158"/>
    <w:rsid w:val="00020706"/>
    <w:rsid w:val="00024427"/>
    <w:rsid w:val="000254F4"/>
    <w:rsid w:val="0002608F"/>
    <w:rsid w:val="0002678A"/>
    <w:rsid w:val="000270C0"/>
    <w:rsid w:val="00027BC3"/>
    <w:rsid w:val="00030834"/>
    <w:rsid w:val="00030C5A"/>
    <w:rsid w:val="00034052"/>
    <w:rsid w:val="0003510C"/>
    <w:rsid w:val="00035518"/>
    <w:rsid w:val="00035D0D"/>
    <w:rsid w:val="00036BCA"/>
    <w:rsid w:val="000435DA"/>
    <w:rsid w:val="000473D4"/>
    <w:rsid w:val="0005030F"/>
    <w:rsid w:val="00050FD4"/>
    <w:rsid w:val="000512AF"/>
    <w:rsid w:val="0005352D"/>
    <w:rsid w:val="00054F94"/>
    <w:rsid w:val="00055D4F"/>
    <w:rsid w:val="000640A9"/>
    <w:rsid w:val="000660FD"/>
    <w:rsid w:val="00082A3A"/>
    <w:rsid w:val="00087703"/>
    <w:rsid w:val="00093AE3"/>
    <w:rsid w:val="000944F1"/>
    <w:rsid w:val="000946E0"/>
    <w:rsid w:val="00094724"/>
    <w:rsid w:val="0009591E"/>
    <w:rsid w:val="000968B5"/>
    <w:rsid w:val="000A28B0"/>
    <w:rsid w:val="000A3004"/>
    <w:rsid w:val="000A6D0A"/>
    <w:rsid w:val="000B043B"/>
    <w:rsid w:val="000B29A3"/>
    <w:rsid w:val="000B372F"/>
    <w:rsid w:val="000B4AC7"/>
    <w:rsid w:val="000B5E7C"/>
    <w:rsid w:val="000B69AD"/>
    <w:rsid w:val="000C774B"/>
    <w:rsid w:val="000C7FD1"/>
    <w:rsid w:val="000D6C97"/>
    <w:rsid w:val="000E45AA"/>
    <w:rsid w:val="000E6F67"/>
    <w:rsid w:val="000F0457"/>
    <w:rsid w:val="000F52EB"/>
    <w:rsid w:val="001017C9"/>
    <w:rsid w:val="00101D7C"/>
    <w:rsid w:val="001037B4"/>
    <w:rsid w:val="0011106E"/>
    <w:rsid w:val="00112873"/>
    <w:rsid w:val="001129C3"/>
    <w:rsid w:val="001204C1"/>
    <w:rsid w:val="00121BCA"/>
    <w:rsid w:val="001229DA"/>
    <w:rsid w:val="00126FB5"/>
    <w:rsid w:val="00127444"/>
    <w:rsid w:val="0013019E"/>
    <w:rsid w:val="00130A7B"/>
    <w:rsid w:val="0013275A"/>
    <w:rsid w:val="001340E7"/>
    <w:rsid w:val="0013713A"/>
    <w:rsid w:val="0013784C"/>
    <w:rsid w:val="00137CC8"/>
    <w:rsid w:val="001433AC"/>
    <w:rsid w:val="00144EE6"/>
    <w:rsid w:val="00150A6C"/>
    <w:rsid w:val="00156377"/>
    <w:rsid w:val="001577FD"/>
    <w:rsid w:val="00157B19"/>
    <w:rsid w:val="001601A6"/>
    <w:rsid w:val="00161C1F"/>
    <w:rsid w:val="0016232F"/>
    <w:rsid w:val="001651DD"/>
    <w:rsid w:val="00165783"/>
    <w:rsid w:val="00175838"/>
    <w:rsid w:val="001807C1"/>
    <w:rsid w:val="00180C0B"/>
    <w:rsid w:val="00182DB2"/>
    <w:rsid w:val="001935E7"/>
    <w:rsid w:val="0019562A"/>
    <w:rsid w:val="00195907"/>
    <w:rsid w:val="00196094"/>
    <w:rsid w:val="001A0436"/>
    <w:rsid w:val="001A1E43"/>
    <w:rsid w:val="001B4285"/>
    <w:rsid w:val="001B62D4"/>
    <w:rsid w:val="001C471B"/>
    <w:rsid w:val="001D087A"/>
    <w:rsid w:val="001D09F3"/>
    <w:rsid w:val="001D5CEB"/>
    <w:rsid w:val="001D6E68"/>
    <w:rsid w:val="001D75BD"/>
    <w:rsid w:val="001E083C"/>
    <w:rsid w:val="001E3674"/>
    <w:rsid w:val="001E3A07"/>
    <w:rsid w:val="001E4CC5"/>
    <w:rsid w:val="001F119E"/>
    <w:rsid w:val="001F24D6"/>
    <w:rsid w:val="001F3182"/>
    <w:rsid w:val="001F3959"/>
    <w:rsid w:val="001F3F5C"/>
    <w:rsid w:val="001F4303"/>
    <w:rsid w:val="001F5B92"/>
    <w:rsid w:val="001F7B7C"/>
    <w:rsid w:val="00200B6F"/>
    <w:rsid w:val="00203DCD"/>
    <w:rsid w:val="00206BC0"/>
    <w:rsid w:val="0021421E"/>
    <w:rsid w:val="002144B4"/>
    <w:rsid w:val="002156B1"/>
    <w:rsid w:val="00215869"/>
    <w:rsid w:val="00215A27"/>
    <w:rsid w:val="00215F4E"/>
    <w:rsid w:val="002168E7"/>
    <w:rsid w:val="002210BE"/>
    <w:rsid w:val="00224CEE"/>
    <w:rsid w:val="0022793C"/>
    <w:rsid w:val="00232ACD"/>
    <w:rsid w:val="00237DEA"/>
    <w:rsid w:val="00242274"/>
    <w:rsid w:val="00250F28"/>
    <w:rsid w:val="00252378"/>
    <w:rsid w:val="00253C69"/>
    <w:rsid w:val="002546CE"/>
    <w:rsid w:val="00261537"/>
    <w:rsid w:val="0026381F"/>
    <w:rsid w:val="0026389A"/>
    <w:rsid w:val="00265B58"/>
    <w:rsid w:val="002754D2"/>
    <w:rsid w:val="00276994"/>
    <w:rsid w:val="00280204"/>
    <w:rsid w:val="00284132"/>
    <w:rsid w:val="002844B1"/>
    <w:rsid w:val="002871A1"/>
    <w:rsid w:val="002905B6"/>
    <w:rsid w:val="002918FD"/>
    <w:rsid w:val="00292413"/>
    <w:rsid w:val="002929F9"/>
    <w:rsid w:val="00294D71"/>
    <w:rsid w:val="00296FFD"/>
    <w:rsid w:val="00297080"/>
    <w:rsid w:val="002A4A1E"/>
    <w:rsid w:val="002A7223"/>
    <w:rsid w:val="002B3CD6"/>
    <w:rsid w:val="002B51A5"/>
    <w:rsid w:val="002B6A98"/>
    <w:rsid w:val="002B73BB"/>
    <w:rsid w:val="002C1B27"/>
    <w:rsid w:val="002C34F2"/>
    <w:rsid w:val="002C3AE3"/>
    <w:rsid w:val="002D22C1"/>
    <w:rsid w:val="002E7A2B"/>
    <w:rsid w:val="002F2125"/>
    <w:rsid w:val="002F2F18"/>
    <w:rsid w:val="002F7842"/>
    <w:rsid w:val="0030136C"/>
    <w:rsid w:val="0030140C"/>
    <w:rsid w:val="003048EF"/>
    <w:rsid w:val="003058E9"/>
    <w:rsid w:val="003075E7"/>
    <w:rsid w:val="00314A58"/>
    <w:rsid w:val="003227E6"/>
    <w:rsid w:val="003233AB"/>
    <w:rsid w:val="00323F16"/>
    <w:rsid w:val="00323F9C"/>
    <w:rsid w:val="00324B52"/>
    <w:rsid w:val="00330FEC"/>
    <w:rsid w:val="00332DAE"/>
    <w:rsid w:val="003404A1"/>
    <w:rsid w:val="00343A26"/>
    <w:rsid w:val="00345EAE"/>
    <w:rsid w:val="00351A6D"/>
    <w:rsid w:val="00351DAB"/>
    <w:rsid w:val="00354A58"/>
    <w:rsid w:val="003558E1"/>
    <w:rsid w:val="00357768"/>
    <w:rsid w:val="00362645"/>
    <w:rsid w:val="00362C8D"/>
    <w:rsid w:val="00364ACF"/>
    <w:rsid w:val="003673CB"/>
    <w:rsid w:val="00374247"/>
    <w:rsid w:val="003745A3"/>
    <w:rsid w:val="00390841"/>
    <w:rsid w:val="00396BA2"/>
    <w:rsid w:val="00397427"/>
    <w:rsid w:val="003A21EA"/>
    <w:rsid w:val="003A2400"/>
    <w:rsid w:val="003A366A"/>
    <w:rsid w:val="003A4B20"/>
    <w:rsid w:val="003C0270"/>
    <w:rsid w:val="003C2621"/>
    <w:rsid w:val="003C572F"/>
    <w:rsid w:val="003C7581"/>
    <w:rsid w:val="003D32C4"/>
    <w:rsid w:val="003D7390"/>
    <w:rsid w:val="003D7A8B"/>
    <w:rsid w:val="003E0C2E"/>
    <w:rsid w:val="003E209A"/>
    <w:rsid w:val="003E5636"/>
    <w:rsid w:val="003E5DEC"/>
    <w:rsid w:val="003F3492"/>
    <w:rsid w:val="003F3865"/>
    <w:rsid w:val="003F5F9E"/>
    <w:rsid w:val="003F5FF2"/>
    <w:rsid w:val="003F7E2B"/>
    <w:rsid w:val="00400784"/>
    <w:rsid w:val="00403416"/>
    <w:rsid w:val="004036D2"/>
    <w:rsid w:val="00404996"/>
    <w:rsid w:val="0040654D"/>
    <w:rsid w:val="00412726"/>
    <w:rsid w:val="004141E3"/>
    <w:rsid w:val="00414CC9"/>
    <w:rsid w:val="004165FB"/>
    <w:rsid w:val="0042626C"/>
    <w:rsid w:val="00426C25"/>
    <w:rsid w:val="00430761"/>
    <w:rsid w:val="0043446F"/>
    <w:rsid w:val="0043523C"/>
    <w:rsid w:val="00440915"/>
    <w:rsid w:val="004414F8"/>
    <w:rsid w:val="0044253F"/>
    <w:rsid w:val="00443602"/>
    <w:rsid w:val="00445986"/>
    <w:rsid w:val="00453673"/>
    <w:rsid w:val="00455893"/>
    <w:rsid w:val="00456925"/>
    <w:rsid w:val="00457625"/>
    <w:rsid w:val="00462786"/>
    <w:rsid w:val="00462D64"/>
    <w:rsid w:val="00463892"/>
    <w:rsid w:val="00463CD7"/>
    <w:rsid w:val="004740A8"/>
    <w:rsid w:val="00477674"/>
    <w:rsid w:val="00487FDC"/>
    <w:rsid w:val="00487FF4"/>
    <w:rsid w:val="00490ADE"/>
    <w:rsid w:val="00490D52"/>
    <w:rsid w:val="00493956"/>
    <w:rsid w:val="00494A73"/>
    <w:rsid w:val="00496E31"/>
    <w:rsid w:val="00497970"/>
    <w:rsid w:val="004A06E2"/>
    <w:rsid w:val="004A1A25"/>
    <w:rsid w:val="004A244F"/>
    <w:rsid w:val="004A7FDA"/>
    <w:rsid w:val="004B2D9A"/>
    <w:rsid w:val="004B5DC8"/>
    <w:rsid w:val="004B6661"/>
    <w:rsid w:val="004B6755"/>
    <w:rsid w:val="004B6C97"/>
    <w:rsid w:val="004B6F44"/>
    <w:rsid w:val="004C1D22"/>
    <w:rsid w:val="004C308B"/>
    <w:rsid w:val="004C3950"/>
    <w:rsid w:val="004C4346"/>
    <w:rsid w:val="004C789B"/>
    <w:rsid w:val="004D00D8"/>
    <w:rsid w:val="004D2214"/>
    <w:rsid w:val="004D24AB"/>
    <w:rsid w:val="004D4C7A"/>
    <w:rsid w:val="004D4ED1"/>
    <w:rsid w:val="004D7C47"/>
    <w:rsid w:val="004E4440"/>
    <w:rsid w:val="004E4C00"/>
    <w:rsid w:val="004E7034"/>
    <w:rsid w:val="004F5DBD"/>
    <w:rsid w:val="00501381"/>
    <w:rsid w:val="00507AA8"/>
    <w:rsid w:val="0051114B"/>
    <w:rsid w:val="00511C0B"/>
    <w:rsid w:val="0051655F"/>
    <w:rsid w:val="00517250"/>
    <w:rsid w:val="00520E8A"/>
    <w:rsid w:val="00523944"/>
    <w:rsid w:val="00523B8E"/>
    <w:rsid w:val="00524EA0"/>
    <w:rsid w:val="00526A8A"/>
    <w:rsid w:val="00530699"/>
    <w:rsid w:val="00533104"/>
    <w:rsid w:val="005336EE"/>
    <w:rsid w:val="00535811"/>
    <w:rsid w:val="00537F9B"/>
    <w:rsid w:val="00544C4F"/>
    <w:rsid w:val="0055089F"/>
    <w:rsid w:val="00551CC1"/>
    <w:rsid w:val="005560D3"/>
    <w:rsid w:val="00561A50"/>
    <w:rsid w:val="00564793"/>
    <w:rsid w:val="00565BB8"/>
    <w:rsid w:val="00573C93"/>
    <w:rsid w:val="00574351"/>
    <w:rsid w:val="00586065"/>
    <w:rsid w:val="00586F04"/>
    <w:rsid w:val="00592BB0"/>
    <w:rsid w:val="00592F5C"/>
    <w:rsid w:val="005A1667"/>
    <w:rsid w:val="005A256E"/>
    <w:rsid w:val="005A4813"/>
    <w:rsid w:val="005A6BF7"/>
    <w:rsid w:val="005A6D5E"/>
    <w:rsid w:val="005B41B5"/>
    <w:rsid w:val="005C2E40"/>
    <w:rsid w:val="005C58FD"/>
    <w:rsid w:val="005C651C"/>
    <w:rsid w:val="005C6DBB"/>
    <w:rsid w:val="005D03E1"/>
    <w:rsid w:val="005D0F82"/>
    <w:rsid w:val="005D60C7"/>
    <w:rsid w:val="005D6CD4"/>
    <w:rsid w:val="005E020B"/>
    <w:rsid w:val="005E571E"/>
    <w:rsid w:val="005E6AAA"/>
    <w:rsid w:val="005E78DB"/>
    <w:rsid w:val="005E7AE1"/>
    <w:rsid w:val="005F1B12"/>
    <w:rsid w:val="005F216D"/>
    <w:rsid w:val="005F21B3"/>
    <w:rsid w:val="005F3411"/>
    <w:rsid w:val="005F3AA1"/>
    <w:rsid w:val="005F45AC"/>
    <w:rsid w:val="005F481B"/>
    <w:rsid w:val="00605950"/>
    <w:rsid w:val="00606B27"/>
    <w:rsid w:val="00607183"/>
    <w:rsid w:val="0061451B"/>
    <w:rsid w:val="00614E69"/>
    <w:rsid w:val="00616AB0"/>
    <w:rsid w:val="0061727B"/>
    <w:rsid w:val="00620F96"/>
    <w:rsid w:val="00621727"/>
    <w:rsid w:val="00623B8C"/>
    <w:rsid w:val="00624A49"/>
    <w:rsid w:val="0062507A"/>
    <w:rsid w:val="006260C4"/>
    <w:rsid w:val="006278F3"/>
    <w:rsid w:val="0063027A"/>
    <w:rsid w:val="00631A14"/>
    <w:rsid w:val="006341AF"/>
    <w:rsid w:val="0063742D"/>
    <w:rsid w:val="00642C5F"/>
    <w:rsid w:val="00643D27"/>
    <w:rsid w:val="00644A94"/>
    <w:rsid w:val="00651194"/>
    <w:rsid w:val="0066144D"/>
    <w:rsid w:val="00663BD3"/>
    <w:rsid w:val="006658FF"/>
    <w:rsid w:val="00665C59"/>
    <w:rsid w:val="006669A2"/>
    <w:rsid w:val="00667B37"/>
    <w:rsid w:val="00670BAE"/>
    <w:rsid w:val="00671E00"/>
    <w:rsid w:val="00671E6E"/>
    <w:rsid w:val="00672AF9"/>
    <w:rsid w:val="0067300E"/>
    <w:rsid w:val="00674CB9"/>
    <w:rsid w:val="00677553"/>
    <w:rsid w:val="00684070"/>
    <w:rsid w:val="006842AA"/>
    <w:rsid w:val="00686632"/>
    <w:rsid w:val="0069691A"/>
    <w:rsid w:val="006A2538"/>
    <w:rsid w:val="006A5088"/>
    <w:rsid w:val="006A573B"/>
    <w:rsid w:val="006B5F54"/>
    <w:rsid w:val="006C007A"/>
    <w:rsid w:val="006C0416"/>
    <w:rsid w:val="006C060D"/>
    <w:rsid w:val="006C1058"/>
    <w:rsid w:val="006C3B06"/>
    <w:rsid w:val="006C3E62"/>
    <w:rsid w:val="006C509C"/>
    <w:rsid w:val="006C6C93"/>
    <w:rsid w:val="006C71A9"/>
    <w:rsid w:val="006D4D40"/>
    <w:rsid w:val="006D569E"/>
    <w:rsid w:val="006D6249"/>
    <w:rsid w:val="006D678F"/>
    <w:rsid w:val="006E2CDB"/>
    <w:rsid w:val="006E3DFE"/>
    <w:rsid w:val="006E4DBC"/>
    <w:rsid w:val="006E6AB7"/>
    <w:rsid w:val="006F1130"/>
    <w:rsid w:val="006F1295"/>
    <w:rsid w:val="006F208D"/>
    <w:rsid w:val="006F363C"/>
    <w:rsid w:val="007045B7"/>
    <w:rsid w:val="00710693"/>
    <w:rsid w:val="0071109E"/>
    <w:rsid w:val="007116E9"/>
    <w:rsid w:val="00716129"/>
    <w:rsid w:val="0072161B"/>
    <w:rsid w:val="007305CA"/>
    <w:rsid w:val="00732153"/>
    <w:rsid w:val="00733D11"/>
    <w:rsid w:val="007358D0"/>
    <w:rsid w:val="00743559"/>
    <w:rsid w:val="0074392F"/>
    <w:rsid w:val="007514A6"/>
    <w:rsid w:val="007555F7"/>
    <w:rsid w:val="007601AC"/>
    <w:rsid w:val="00760E88"/>
    <w:rsid w:val="00760F91"/>
    <w:rsid w:val="00762AD6"/>
    <w:rsid w:val="007636B3"/>
    <w:rsid w:val="007637A8"/>
    <w:rsid w:val="007674B5"/>
    <w:rsid w:val="00770AD9"/>
    <w:rsid w:val="0077124D"/>
    <w:rsid w:val="00772896"/>
    <w:rsid w:val="00772C36"/>
    <w:rsid w:val="0077394B"/>
    <w:rsid w:val="0077551C"/>
    <w:rsid w:val="007766B9"/>
    <w:rsid w:val="00781A6E"/>
    <w:rsid w:val="00784B46"/>
    <w:rsid w:val="00785E46"/>
    <w:rsid w:val="007876A4"/>
    <w:rsid w:val="00791484"/>
    <w:rsid w:val="007A044A"/>
    <w:rsid w:val="007A4293"/>
    <w:rsid w:val="007A7A1A"/>
    <w:rsid w:val="007B253F"/>
    <w:rsid w:val="007B2DAE"/>
    <w:rsid w:val="007B4809"/>
    <w:rsid w:val="007B7326"/>
    <w:rsid w:val="007C6830"/>
    <w:rsid w:val="007D4302"/>
    <w:rsid w:val="007E3E38"/>
    <w:rsid w:val="007E4CE8"/>
    <w:rsid w:val="007E533F"/>
    <w:rsid w:val="007E71D8"/>
    <w:rsid w:val="007E7530"/>
    <w:rsid w:val="00801262"/>
    <w:rsid w:val="008062D2"/>
    <w:rsid w:val="008115FC"/>
    <w:rsid w:val="008116DF"/>
    <w:rsid w:val="008165DD"/>
    <w:rsid w:val="00821715"/>
    <w:rsid w:val="00831D0B"/>
    <w:rsid w:val="00837038"/>
    <w:rsid w:val="0084247C"/>
    <w:rsid w:val="0084643C"/>
    <w:rsid w:val="00846EE4"/>
    <w:rsid w:val="008474D0"/>
    <w:rsid w:val="0086005E"/>
    <w:rsid w:val="008622AE"/>
    <w:rsid w:val="00872B2A"/>
    <w:rsid w:val="00876AF9"/>
    <w:rsid w:val="008812BF"/>
    <w:rsid w:val="00883DD8"/>
    <w:rsid w:val="00884F15"/>
    <w:rsid w:val="00885E8C"/>
    <w:rsid w:val="00895612"/>
    <w:rsid w:val="008A0AB8"/>
    <w:rsid w:val="008A4144"/>
    <w:rsid w:val="008B14C4"/>
    <w:rsid w:val="008B334E"/>
    <w:rsid w:val="008B6D62"/>
    <w:rsid w:val="008B7A2B"/>
    <w:rsid w:val="008C1D5D"/>
    <w:rsid w:val="008C34B2"/>
    <w:rsid w:val="008D058D"/>
    <w:rsid w:val="008D1E8C"/>
    <w:rsid w:val="008D4814"/>
    <w:rsid w:val="008D4E28"/>
    <w:rsid w:val="008E0836"/>
    <w:rsid w:val="008E30C8"/>
    <w:rsid w:val="008E4334"/>
    <w:rsid w:val="008E5864"/>
    <w:rsid w:val="008F1B57"/>
    <w:rsid w:val="008F1BF8"/>
    <w:rsid w:val="008F3944"/>
    <w:rsid w:val="008F46A2"/>
    <w:rsid w:val="008F5B4D"/>
    <w:rsid w:val="00902B19"/>
    <w:rsid w:val="00903389"/>
    <w:rsid w:val="00903777"/>
    <w:rsid w:val="00911845"/>
    <w:rsid w:val="00916AC0"/>
    <w:rsid w:val="00930768"/>
    <w:rsid w:val="009337C5"/>
    <w:rsid w:val="00940534"/>
    <w:rsid w:val="0094089E"/>
    <w:rsid w:val="00941907"/>
    <w:rsid w:val="00943534"/>
    <w:rsid w:val="0094575F"/>
    <w:rsid w:val="00951676"/>
    <w:rsid w:val="00954B8D"/>
    <w:rsid w:val="00961164"/>
    <w:rsid w:val="0096263F"/>
    <w:rsid w:val="00962B51"/>
    <w:rsid w:val="0096447E"/>
    <w:rsid w:val="00965411"/>
    <w:rsid w:val="00966C0E"/>
    <w:rsid w:val="00970E96"/>
    <w:rsid w:val="009739BD"/>
    <w:rsid w:val="00980C60"/>
    <w:rsid w:val="00984E15"/>
    <w:rsid w:val="00984EEC"/>
    <w:rsid w:val="00986EC7"/>
    <w:rsid w:val="00992065"/>
    <w:rsid w:val="00997F0B"/>
    <w:rsid w:val="009A3ED4"/>
    <w:rsid w:val="009B0BDD"/>
    <w:rsid w:val="009B227B"/>
    <w:rsid w:val="009C1F9A"/>
    <w:rsid w:val="009C242A"/>
    <w:rsid w:val="009C374C"/>
    <w:rsid w:val="009C4E88"/>
    <w:rsid w:val="009D400C"/>
    <w:rsid w:val="009D763B"/>
    <w:rsid w:val="009D78EF"/>
    <w:rsid w:val="009E43AB"/>
    <w:rsid w:val="009F0844"/>
    <w:rsid w:val="009F470F"/>
    <w:rsid w:val="009F54CD"/>
    <w:rsid w:val="009F775F"/>
    <w:rsid w:val="00A02833"/>
    <w:rsid w:val="00A04F3E"/>
    <w:rsid w:val="00A07632"/>
    <w:rsid w:val="00A11BED"/>
    <w:rsid w:val="00A11FA7"/>
    <w:rsid w:val="00A125C6"/>
    <w:rsid w:val="00A13908"/>
    <w:rsid w:val="00A15BCF"/>
    <w:rsid w:val="00A22ECD"/>
    <w:rsid w:val="00A241F5"/>
    <w:rsid w:val="00A336B7"/>
    <w:rsid w:val="00A34323"/>
    <w:rsid w:val="00A401B9"/>
    <w:rsid w:val="00A44FA3"/>
    <w:rsid w:val="00A5043D"/>
    <w:rsid w:val="00A626CF"/>
    <w:rsid w:val="00A64316"/>
    <w:rsid w:val="00A664F1"/>
    <w:rsid w:val="00A666FC"/>
    <w:rsid w:val="00A70C1C"/>
    <w:rsid w:val="00A7197B"/>
    <w:rsid w:val="00A76747"/>
    <w:rsid w:val="00A77502"/>
    <w:rsid w:val="00A8026D"/>
    <w:rsid w:val="00A84080"/>
    <w:rsid w:val="00A872D9"/>
    <w:rsid w:val="00A931DB"/>
    <w:rsid w:val="00A94D41"/>
    <w:rsid w:val="00A967A0"/>
    <w:rsid w:val="00A9711B"/>
    <w:rsid w:val="00AA05B7"/>
    <w:rsid w:val="00AA101E"/>
    <w:rsid w:val="00AB2511"/>
    <w:rsid w:val="00AB4740"/>
    <w:rsid w:val="00AC404B"/>
    <w:rsid w:val="00AC5B09"/>
    <w:rsid w:val="00AD0F0B"/>
    <w:rsid w:val="00AD31CA"/>
    <w:rsid w:val="00AD67A2"/>
    <w:rsid w:val="00AD7FA3"/>
    <w:rsid w:val="00AE25FD"/>
    <w:rsid w:val="00AE2EC6"/>
    <w:rsid w:val="00AE77B7"/>
    <w:rsid w:val="00AF22A8"/>
    <w:rsid w:val="00AF2C35"/>
    <w:rsid w:val="00AF337D"/>
    <w:rsid w:val="00AF52D9"/>
    <w:rsid w:val="00B053B2"/>
    <w:rsid w:val="00B06538"/>
    <w:rsid w:val="00B06DBA"/>
    <w:rsid w:val="00B10154"/>
    <w:rsid w:val="00B10249"/>
    <w:rsid w:val="00B13131"/>
    <w:rsid w:val="00B15C64"/>
    <w:rsid w:val="00B208FB"/>
    <w:rsid w:val="00B20D14"/>
    <w:rsid w:val="00B21046"/>
    <w:rsid w:val="00B24CA9"/>
    <w:rsid w:val="00B24EF5"/>
    <w:rsid w:val="00B31B5E"/>
    <w:rsid w:val="00B42AAA"/>
    <w:rsid w:val="00B45435"/>
    <w:rsid w:val="00B50466"/>
    <w:rsid w:val="00B51FE2"/>
    <w:rsid w:val="00B52F9E"/>
    <w:rsid w:val="00B56C35"/>
    <w:rsid w:val="00B62BC6"/>
    <w:rsid w:val="00B631CE"/>
    <w:rsid w:val="00B64F40"/>
    <w:rsid w:val="00B66C10"/>
    <w:rsid w:val="00B6709B"/>
    <w:rsid w:val="00B71DCC"/>
    <w:rsid w:val="00B72920"/>
    <w:rsid w:val="00B74627"/>
    <w:rsid w:val="00B74DFA"/>
    <w:rsid w:val="00B7682E"/>
    <w:rsid w:val="00B77903"/>
    <w:rsid w:val="00B81EC9"/>
    <w:rsid w:val="00B84A31"/>
    <w:rsid w:val="00B860CC"/>
    <w:rsid w:val="00B9225E"/>
    <w:rsid w:val="00B959CC"/>
    <w:rsid w:val="00B96D16"/>
    <w:rsid w:val="00B97316"/>
    <w:rsid w:val="00BA0823"/>
    <w:rsid w:val="00BA1AC7"/>
    <w:rsid w:val="00BA1B4E"/>
    <w:rsid w:val="00BA38CE"/>
    <w:rsid w:val="00BA4DA9"/>
    <w:rsid w:val="00BB0B6E"/>
    <w:rsid w:val="00BB2ADE"/>
    <w:rsid w:val="00BB4E98"/>
    <w:rsid w:val="00BB652E"/>
    <w:rsid w:val="00BB706D"/>
    <w:rsid w:val="00BD2A63"/>
    <w:rsid w:val="00BD5375"/>
    <w:rsid w:val="00BD543E"/>
    <w:rsid w:val="00BD55E1"/>
    <w:rsid w:val="00BD7F10"/>
    <w:rsid w:val="00BE0EE2"/>
    <w:rsid w:val="00BE2578"/>
    <w:rsid w:val="00BE2FF2"/>
    <w:rsid w:val="00BE466D"/>
    <w:rsid w:val="00BE72B6"/>
    <w:rsid w:val="00BF4799"/>
    <w:rsid w:val="00C00A9E"/>
    <w:rsid w:val="00C00EEA"/>
    <w:rsid w:val="00C010BF"/>
    <w:rsid w:val="00C02137"/>
    <w:rsid w:val="00C03194"/>
    <w:rsid w:val="00C06E0B"/>
    <w:rsid w:val="00C113A1"/>
    <w:rsid w:val="00C15A96"/>
    <w:rsid w:val="00C211FA"/>
    <w:rsid w:val="00C26EF6"/>
    <w:rsid w:val="00C27037"/>
    <w:rsid w:val="00C3030B"/>
    <w:rsid w:val="00C30349"/>
    <w:rsid w:val="00C334F3"/>
    <w:rsid w:val="00C40796"/>
    <w:rsid w:val="00C41939"/>
    <w:rsid w:val="00C51842"/>
    <w:rsid w:val="00C518F1"/>
    <w:rsid w:val="00C521C6"/>
    <w:rsid w:val="00C52FD8"/>
    <w:rsid w:val="00C5590C"/>
    <w:rsid w:val="00C56B41"/>
    <w:rsid w:val="00C57E03"/>
    <w:rsid w:val="00C65E6A"/>
    <w:rsid w:val="00C722BB"/>
    <w:rsid w:val="00C725B3"/>
    <w:rsid w:val="00C8173D"/>
    <w:rsid w:val="00C8770A"/>
    <w:rsid w:val="00C9147A"/>
    <w:rsid w:val="00C9256C"/>
    <w:rsid w:val="00C92600"/>
    <w:rsid w:val="00C92F7F"/>
    <w:rsid w:val="00C94906"/>
    <w:rsid w:val="00CA2D7C"/>
    <w:rsid w:val="00CB12B1"/>
    <w:rsid w:val="00CB2219"/>
    <w:rsid w:val="00CB4D95"/>
    <w:rsid w:val="00CB7072"/>
    <w:rsid w:val="00CC7A5B"/>
    <w:rsid w:val="00CD079E"/>
    <w:rsid w:val="00CD0EE9"/>
    <w:rsid w:val="00CD30CC"/>
    <w:rsid w:val="00CE1EB8"/>
    <w:rsid w:val="00CE3469"/>
    <w:rsid w:val="00CE59CB"/>
    <w:rsid w:val="00CF1720"/>
    <w:rsid w:val="00CF2184"/>
    <w:rsid w:val="00CF2E74"/>
    <w:rsid w:val="00CF5D55"/>
    <w:rsid w:val="00D0104E"/>
    <w:rsid w:val="00D05F63"/>
    <w:rsid w:val="00D062EE"/>
    <w:rsid w:val="00D07A8C"/>
    <w:rsid w:val="00D10619"/>
    <w:rsid w:val="00D16333"/>
    <w:rsid w:val="00D165DD"/>
    <w:rsid w:val="00D17A0C"/>
    <w:rsid w:val="00D22E77"/>
    <w:rsid w:val="00D23B32"/>
    <w:rsid w:val="00D245DC"/>
    <w:rsid w:val="00D33ED5"/>
    <w:rsid w:val="00D344AF"/>
    <w:rsid w:val="00D351CA"/>
    <w:rsid w:val="00D36418"/>
    <w:rsid w:val="00D40D20"/>
    <w:rsid w:val="00D41598"/>
    <w:rsid w:val="00D443F4"/>
    <w:rsid w:val="00D47926"/>
    <w:rsid w:val="00D51290"/>
    <w:rsid w:val="00D62582"/>
    <w:rsid w:val="00D65FA5"/>
    <w:rsid w:val="00D67332"/>
    <w:rsid w:val="00D67CEC"/>
    <w:rsid w:val="00D7193C"/>
    <w:rsid w:val="00D75C9C"/>
    <w:rsid w:val="00D771DE"/>
    <w:rsid w:val="00D81223"/>
    <w:rsid w:val="00D825CF"/>
    <w:rsid w:val="00D8413B"/>
    <w:rsid w:val="00D8413D"/>
    <w:rsid w:val="00D85364"/>
    <w:rsid w:val="00D8685A"/>
    <w:rsid w:val="00D94FA0"/>
    <w:rsid w:val="00DA1715"/>
    <w:rsid w:val="00DA482E"/>
    <w:rsid w:val="00DB3570"/>
    <w:rsid w:val="00DB4544"/>
    <w:rsid w:val="00DB5C81"/>
    <w:rsid w:val="00DB7FCA"/>
    <w:rsid w:val="00DC12D9"/>
    <w:rsid w:val="00DC2077"/>
    <w:rsid w:val="00DC23E1"/>
    <w:rsid w:val="00DC311C"/>
    <w:rsid w:val="00DD2883"/>
    <w:rsid w:val="00DD6D51"/>
    <w:rsid w:val="00DD75DB"/>
    <w:rsid w:val="00DE1F8C"/>
    <w:rsid w:val="00DF017F"/>
    <w:rsid w:val="00DF08A4"/>
    <w:rsid w:val="00DF378F"/>
    <w:rsid w:val="00DF3C4B"/>
    <w:rsid w:val="00DF3D6D"/>
    <w:rsid w:val="00DF7E04"/>
    <w:rsid w:val="00E0100A"/>
    <w:rsid w:val="00E01B26"/>
    <w:rsid w:val="00E01E6E"/>
    <w:rsid w:val="00E037A3"/>
    <w:rsid w:val="00E04B55"/>
    <w:rsid w:val="00E054B5"/>
    <w:rsid w:val="00E10BC8"/>
    <w:rsid w:val="00E140E6"/>
    <w:rsid w:val="00E15DA7"/>
    <w:rsid w:val="00E15E2C"/>
    <w:rsid w:val="00E1688B"/>
    <w:rsid w:val="00E20EC3"/>
    <w:rsid w:val="00E24695"/>
    <w:rsid w:val="00E24F81"/>
    <w:rsid w:val="00E25C62"/>
    <w:rsid w:val="00E26896"/>
    <w:rsid w:val="00E27B6D"/>
    <w:rsid w:val="00E318CF"/>
    <w:rsid w:val="00E367AD"/>
    <w:rsid w:val="00E404A5"/>
    <w:rsid w:val="00E43406"/>
    <w:rsid w:val="00E4396D"/>
    <w:rsid w:val="00E471DE"/>
    <w:rsid w:val="00E51171"/>
    <w:rsid w:val="00E52460"/>
    <w:rsid w:val="00E53784"/>
    <w:rsid w:val="00E53B01"/>
    <w:rsid w:val="00E613E7"/>
    <w:rsid w:val="00E619E4"/>
    <w:rsid w:val="00E61EE3"/>
    <w:rsid w:val="00E626B0"/>
    <w:rsid w:val="00E649BA"/>
    <w:rsid w:val="00E714EE"/>
    <w:rsid w:val="00E71DEB"/>
    <w:rsid w:val="00E77676"/>
    <w:rsid w:val="00E87A9F"/>
    <w:rsid w:val="00E93671"/>
    <w:rsid w:val="00E96DCD"/>
    <w:rsid w:val="00EA05E3"/>
    <w:rsid w:val="00EA5468"/>
    <w:rsid w:val="00EB06EC"/>
    <w:rsid w:val="00EB12FA"/>
    <w:rsid w:val="00EB570C"/>
    <w:rsid w:val="00EB5A07"/>
    <w:rsid w:val="00EB6101"/>
    <w:rsid w:val="00EC5A04"/>
    <w:rsid w:val="00ED47D5"/>
    <w:rsid w:val="00ED48D6"/>
    <w:rsid w:val="00EF012B"/>
    <w:rsid w:val="00EF0CBE"/>
    <w:rsid w:val="00EF3B8B"/>
    <w:rsid w:val="00EF4912"/>
    <w:rsid w:val="00EF5468"/>
    <w:rsid w:val="00EF7061"/>
    <w:rsid w:val="00F07F75"/>
    <w:rsid w:val="00F10CF2"/>
    <w:rsid w:val="00F11DF0"/>
    <w:rsid w:val="00F15DFA"/>
    <w:rsid w:val="00F20624"/>
    <w:rsid w:val="00F20715"/>
    <w:rsid w:val="00F21EE5"/>
    <w:rsid w:val="00F230A0"/>
    <w:rsid w:val="00F307C7"/>
    <w:rsid w:val="00F37711"/>
    <w:rsid w:val="00F401FE"/>
    <w:rsid w:val="00F40F73"/>
    <w:rsid w:val="00F422BD"/>
    <w:rsid w:val="00F515A0"/>
    <w:rsid w:val="00F515F5"/>
    <w:rsid w:val="00F533EB"/>
    <w:rsid w:val="00F5579E"/>
    <w:rsid w:val="00F61D80"/>
    <w:rsid w:val="00F65405"/>
    <w:rsid w:val="00F6678C"/>
    <w:rsid w:val="00F668C9"/>
    <w:rsid w:val="00F73175"/>
    <w:rsid w:val="00F74EB5"/>
    <w:rsid w:val="00F7630C"/>
    <w:rsid w:val="00F855F3"/>
    <w:rsid w:val="00F8714E"/>
    <w:rsid w:val="00F87C3C"/>
    <w:rsid w:val="00F91B14"/>
    <w:rsid w:val="00F97477"/>
    <w:rsid w:val="00FA2333"/>
    <w:rsid w:val="00FA452C"/>
    <w:rsid w:val="00FA4562"/>
    <w:rsid w:val="00FA5E9D"/>
    <w:rsid w:val="00FA7D09"/>
    <w:rsid w:val="00FB16BF"/>
    <w:rsid w:val="00FB51C8"/>
    <w:rsid w:val="00FB5EDD"/>
    <w:rsid w:val="00FC0B24"/>
    <w:rsid w:val="00FC19FD"/>
    <w:rsid w:val="00FD3CEB"/>
    <w:rsid w:val="00FD5892"/>
    <w:rsid w:val="00FD5948"/>
    <w:rsid w:val="00FD69EA"/>
    <w:rsid w:val="00FD7C5A"/>
    <w:rsid w:val="00FE16B4"/>
    <w:rsid w:val="00FE198D"/>
    <w:rsid w:val="00FE2486"/>
    <w:rsid w:val="00FE3BC5"/>
    <w:rsid w:val="00FE5711"/>
    <w:rsid w:val="00FE5EF3"/>
    <w:rsid w:val="00FE7C1B"/>
    <w:rsid w:val="00FE7E31"/>
    <w:rsid w:val="00FE7EB8"/>
    <w:rsid w:val="00FF560E"/>
    <w:rsid w:val="00FF5F5F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1FBD"/>
  <w15:chartTrackingRefBased/>
  <w15:docId w15:val="{523F3076-B973-9740-B606-EB9164BE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94D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D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D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60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60C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60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6C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C97"/>
  </w:style>
  <w:style w:type="paragraph" w:styleId="Footer">
    <w:name w:val="footer"/>
    <w:basedOn w:val="Normal"/>
    <w:link w:val="FooterChar"/>
    <w:uiPriority w:val="99"/>
    <w:unhideWhenUsed/>
    <w:rsid w:val="004B6C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C97"/>
  </w:style>
  <w:style w:type="paragraph" w:styleId="ListParagraph">
    <w:name w:val="List Paragraph"/>
    <w:basedOn w:val="Normal"/>
    <w:uiPriority w:val="34"/>
    <w:qFormat/>
    <w:rsid w:val="00E626B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C1D22"/>
  </w:style>
  <w:style w:type="paragraph" w:styleId="BalloonText">
    <w:name w:val="Balloon Text"/>
    <w:basedOn w:val="Normal"/>
    <w:link w:val="BalloonTextChar"/>
    <w:uiPriority w:val="99"/>
    <w:semiHidden/>
    <w:unhideWhenUsed/>
    <w:rsid w:val="004D4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1B7FDA6419C4D8A425DFBB972C102" ma:contentTypeVersion="11" ma:contentTypeDescription="Create a new document." ma:contentTypeScope="" ma:versionID="e2e6ccb359ac8eac204c95e7abe8f36d">
  <xsd:schema xmlns:xsd="http://www.w3.org/2001/XMLSchema" xmlns:xs="http://www.w3.org/2001/XMLSchema" xmlns:p="http://schemas.microsoft.com/office/2006/metadata/properties" xmlns:ns3="b9676d19-6b1c-472e-8511-9540ba04f295" xmlns:ns4="930fd855-7eb2-4475-83b0-124b646f164a" targetNamespace="http://schemas.microsoft.com/office/2006/metadata/properties" ma:root="true" ma:fieldsID="dfc7d5795be0d7b25e8f346c14fd899b" ns3:_="" ns4:_="">
    <xsd:import namespace="b9676d19-6b1c-472e-8511-9540ba04f295"/>
    <xsd:import namespace="930fd855-7eb2-4475-83b0-124b646f1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76d19-6b1c-472e-8511-9540ba04f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fd855-7eb2-4475-83b0-124b646f1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932F-09FD-41D9-848E-3425BE1D2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6E7C5-93F0-4139-A6EF-BD6A99FAFAD2}">
  <ds:schemaRefs>
    <ds:schemaRef ds:uri="http://schemas.microsoft.com/office/infopath/2007/PartnerControls"/>
    <ds:schemaRef ds:uri="b9676d19-6b1c-472e-8511-9540ba04f295"/>
    <ds:schemaRef ds:uri="http://purl.org/dc/elements/1.1/"/>
    <ds:schemaRef ds:uri="http://schemas.microsoft.com/office/2006/metadata/properties"/>
    <ds:schemaRef ds:uri="930fd855-7eb2-4475-83b0-124b646f16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21BA1A-2FE2-4B80-85A3-225F5F0DD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76d19-6b1c-472e-8511-9540ba04f295"/>
    <ds:schemaRef ds:uri="930fd855-7eb2-4475-83b0-124b646f1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F4D6D-3F5B-457E-81EA-675E97B2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4179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Monson</dc:creator>
  <cp:keywords/>
  <dc:description/>
  <cp:lastModifiedBy>Charlie Palmer</cp:lastModifiedBy>
  <cp:revision>2</cp:revision>
  <cp:lastPrinted>2020-01-09T17:42:00Z</cp:lastPrinted>
  <dcterms:created xsi:type="dcterms:W3CDTF">2020-01-15T17:12:00Z</dcterms:created>
  <dcterms:modified xsi:type="dcterms:W3CDTF">2020-01-15T17:12:00Z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0x0101004101B7FDA6419C4D8A425DFBB972C102</vt:lpwstr>
  </property>
</Properties>
</file>